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E32A4">
        <w:rPr>
          <w:rFonts w:ascii="Times New Roman" w:hAnsi="Times New Roman" w:cs="Times New Roman"/>
          <w:b/>
          <w:sz w:val="28"/>
          <w:szCs w:val="28"/>
        </w:rPr>
        <w:t xml:space="preserve">09 </w:t>
      </w:r>
      <w:proofErr w:type="gramStart"/>
      <w:r w:rsidR="008E32A4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0F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2C6">
        <w:rPr>
          <w:rFonts w:ascii="Times New Roman" w:hAnsi="Times New Roman" w:cs="Times New Roman"/>
          <w:b/>
          <w:sz w:val="28"/>
          <w:szCs w:val="28"/>
        </w:rPr>
        <w:t>2021</w:t>
      </w:r>
      <w:proofErr w:type="gramEnd"/>
      <w:r w:rsidR="004D689B">
        <w:rPr>
          <w:rFonts w:ascii="Times New Roman" w:hAnsi="Times New Roman" w:cs="Times New Roman"/>
          <w:b/>
          <w:sz w:val="28"/>
          <w:szCs w:val="28"/>
        </w:rPr>
        <w:t xml:space="preserve">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0F0DE7" w:rsidRDefault="000F0DE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1AE" w:rsidRPr="00587EE9" w:rsidRDefault="00A741AE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Верхнехавского</w:t>
      </w:r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>референт  Верхнехавского</w:t>
      </w:r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E83EA2" w:rsidRDefault="008E32A4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Павлычева.О.А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55DE" w:rsidRPr="007E7B00" w:rsidRDefault="00F355DE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Решетняк.С.С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B00" w:rsidRDefault="007E7B0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A94319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2C6" w:rsidRPr="008E32A4" w:rsidRDefault="008E32A4" w:rsidP="008E32A4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2A4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proofErr w:type="gramStart"/>
      <w:r w:rsidRPr="008E32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8E32A4">
        <w:rPr>
          <w:rFonts w:ascii="Times New Roman" w:hAnsi="Times New Roman" w:cs="Times New Roman"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Pr="008E32A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8E3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A4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Pr="008E32A4">
        <w:rPr>
          <w:rFonts w:ascii="Times New Roman" w:hAnsi="Times New Roman" w:cs="Times New Roman"/>
          <w:sz w:val="28"/>
          <w:szCs w:val="28"/>
        </w:rPr>
        <w:t>, участок 20, в части уменьшения минимального отступа от северо-восточной границы земельного участка с 3м до 2м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32A4" w:rsidRDefault="008E32A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7E7B00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00">
        <w:rPr>
          <w:rFonts w:ascii="Times New Roman" w:hAnsi="Times New Roman" w:cs="Times New Roman"/>
          <w:sz w:val="28"/>
          <w:szCs w:val="28"/>
        </w:rPr>
        <w:t>За-</w:t>
      </w:r>
      <w:r w:rsidR="00F355DE">
        <w:rPr>
          <w:rFonts w:ascii="Times New Roman" w:hAnsi="Times New Roman" w:cs="Times New Roman"/>
          <w:sz w:val="28"/>
          <w:szCs w:val="28"/>
        </w:rPr>
        <w:t>7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00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Default="00AF6202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41AE" w:rsidRPr="00AF6202">
        <w:rPr>
          <w:rFonts w:ascii="Times New Roman" w:hAnsi="Times New Roman" w:cs="Times New Roman"/>
          <w:sz w:val="28"/>
          <w:szCs w:val="28"/>
        </w:rPr>
        <w:t xml:space="preserve">  </w:t>
      </w:r>
      <w:r w:rsidR="00A21CF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AF62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AF6202">
        <w:rPr>
          <w:rFonts w:ascii="Times New Roman" w:hAnsi="Times New Roman" w:cs="Times New Roman"/>
          <w:sz w:val="28"/>
          <w:szCs w:val="28"/>
        </w:rPr>
        <w:t>.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AF6202">
        <w:rPr>
          <w:rFonts w:ascii="Times New Roman" w:hAnsi="Times New Roman" w:cs="Times New Roman"/>
          <w:sz w:val="28"/>
          <w:szCs w:val="28"/>
        </w:rPr>
        <w:t>–</w:t>
      </w:r>
      <w:r w:rsidR="006B26BF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AF62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AF6202">
        <w:rPr>
          <w:rFonts w:ascii="Times New Roman" w:hAnsi="Times New Roman" w:cs="Times New Roman"/>
          <w:sz w:val="28"/>
          <w:szCs w:val="28"/>
        </w:rPr>
        <w:t>глав</w:t>
      </w:r>
      <w:r w:rsidR="002F5364" w:rsidRPr="00AF62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AF6202">
        <w:rPr>
          <w:rFonts w:ascii="Times New Roman" w:hAnsi="Times New Roman" w:cs="Times New Roman"/>
          <w:sz w:val="28"/>
          <w:szCs w:val="28"/>
        </w:rPr>
        <w:t xml:space="preserve">  Верхнехавского сельского поселения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AF6202"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AF62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AF6202">
        <w:rPr>
          <w:rFonts w:ascii="Times New Roman" w:hAnsi="Times New Roman" w:cs="Times New Roman"/>
          <w:sz w:val="28"/>
          <w:szCs w:val="28"/>
        </w:rPr>
        <w:t xml:space="preserve"> : </w:t>
      </w:r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ул.Ломоносова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>, участок 20, в части уменьшения минимального отступа от северо-восточной границы земельного участка с 3м до 2м</w:t>
      </w:r>
      <w:r w:rsidR="008E32A4">
        <w:rPr>
          <w:rFonts w:ascii="Times New Roman" w:hAnsi="Times New Roman" w:cs="Times New Roman"/>
          <w:b/>
          <w:sz w:val="28"/>
          <w:szCs w:val="28"/>
        </w:rPr>
        <w:t>»</w:t>
      </w:r>
      <w:r w:rsidR="003F673E" w:rsidRPr="008E32A4">
        <w:rPr>
          <w:rFonts w:ascii="Times New Roman" w:hAnsi="Times New Roman" w:cs="Times New Roman"/>
          <w:b/>
          <w:sz w:val="28"/>
          <w:szCs w:val="28"/>
        </w:rPr>
        <w:t>,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AF62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AF62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AF6202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</w:t>
      </w:r>
      <w:r w:rsidR="005361D3" w:rsidRPr="005361D3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и застройки Верхнехавского сельского поселения Верхнехавского муниципального района Воронежской области</w:t>
      </w:r>
      <w:r w:rsidR="00840B73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»</w:t>
      </w:r>
      <w:r w:rsidR="00313398" w:rsidRPr="00AF6202">
        <w:rPr>
          <w:rFonts w:ascii="Times New Roman" w:hAnsi="Times New Roman" w:cs="Times New Roman"/>
          <w:sz w:val="28"/>
          <w:szCs w:val="28"/>
        </w:rPr>
        <w:t>,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Верхнехавского сельского поселения  Верхнехавского муниципального района Воронежс</w:t>
      </w:r>
      <w:r w:rsidR="00054EB2" w:rsidRPr="00AF6202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AF6202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AF6202">
        <w:rPr>
          <w:rFonts w:ascii="Times New Roman" w:hAnsi="Times New Roman" w:cs="Times New Roman"/>
          <w:sz w:val="28"/>
          <w:szCs w:val="28"/>
        </w:rPr>
        <w:t xml:space="preserve">  сельском поселении Верхнехавского муниципального района Воронежской области,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 Уставом Верхнехавского сельского поселения Верхнехавского муниципального района Воронежской области, 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AF62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AF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AF6202">
        <w:rPr>
          <w:rFonts w:ascii="Times New Roman" w:hAnsi="Times New Roman" w:cs="Times New Roman"/>
          <w:sz w:val="28"/>
          <w:szCs w:val="28"/>
        </w:rPr>
        <w:t>гр.</w:t>
      </w:r>
      <w:r w:rsidR="008E32A4">
        <w:rPr>
          <w:rFonts w:ascii="Times New Roman" w:hAnsi="Times New Roman" w:cs="Times New Roman"/>
          <w:sz w:val="28"/>
          <w:szCs w:val="28"/>
        </w:rPr>
        <w:t>Павлычевой</w:t>
      </w:r>
      <w:proofErr w:type="spellEnd"/>
      <w:r w:rsidR="008E32A4">
        <w:rPr>
          <w:rFonts w:ascii="Times New Roman" w:hAnsi="Times New Roman" w:cs="Times New Roman"/>
          <w:sz w:val="28"/>
          <w:szCs w:val="28"/>
        </w:rPr>
        <w:t xml:space="preserve"> Оксаны Александровны</w:t>
      </w:r>
      <w:r w:rsidR="00F94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0DC9" w:rsidRPr="00AF6202">
        <w:rPr>
          <w:rFonts w:ascii="Times New Roman" w:hAnsi="Times New Roman" w:cs="Times New Roman"/>
          <w:sz w:val="28"/>
          <w:szCs w:val="28"/>
        </w:rPr>
        <w:t xml:space="preserve"> </w:t>
      </w:r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ул.Ломоносова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>, участок 20, в части уменьшения минимального отступа от северо-восточной границы земельного участка с 3м до 2м</w:t>
      </w:r>
      <w:r w:rsidR="00A741AE" w:rsidRPr="008E32A4">
        <w:rPr>
          <w:rFonts w:ascii="Times New Roman" w:hAnsi="Times New Roman" w:cs="Times New Roman"/>
          <w:b/>
          <w:sz w:val="28"/>
          <w:szCs w:val="28"/>
        </w:rPr>
        <w:t>.</w:t>
      </w:r>
    </w:p>
    <w:p w:rsidR="005361D3" w:rsidRPr="00A741AE" w:rsidRDefault="005361D3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3AF" w:rsidRDefault="00A741AE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A741AE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A741AE">
        <w:rPr>
          <w:rFonts w:ascii="Times New Roman" w:hAnsi="Times New Roman" w:cs="Times New Roman"/>
          <w:sz w:val="28"/>
          <w:szCs w:val="28"/>
        </w:rPr>
        <w:t>а</w:t>
      </w:r>
      <w:r w:rsidR="00313398" w:rsidRPr="00A741AE">
        <w:rPr>
          <w:rFonts w:ascii="Times New Roman" w:hAnsi="Times New Roman" w:cs="Times New Roman"/>
          <w:sz w:val="28"/>
          <w:szCs w:val="28"/>
        </w:rPr>
        <w:t xml:space="preserve">: </w:t>
      </w:r>
      <w:r w:rsidR="00364FE8" w:rsidRPr="00A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A741A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A741AE">
        <w:rPr>
          <w:rFonts w:ascii="Times New Roman" w:hAnsi="Times New Roman" w:cs="Times New Roman"/>
          <w:sz w:val="28"/>
          <w:szCs w:val="28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A741A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A741AE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="00364FE8" w:rsidRPr="00A741AE">
        <w:rPr>
          <w:rFonts w:ascii="Times New Roman" w:hAnsi="Times New Roman" w:cs="Times New Roman"/>
          <w:sz w:val="28"/>
          <w:szCs w:val="28"/>
        </w:rPr>
        <w:t>что</w:t>
      </w:r>
      <w:r w:rsidR="00041158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CC52C6">
        <w:rPr>
          <w:rFonts w:ascii="Times New Roman" w:hAnsi="Times New Roman" w:cs="Times New Roman"/>
          <w:sz w:val="28"/>
          <w:szCs w:val="28"/>
        </w:rPr>
        <w:t>предоставление</w:t>
      </w:r>
      <w:r w:rsidR="00CC52C6" w:rsidRPr="00CC52C6">
        <w:rPr>
          <w:rFonts w:ascii="Times New Roman" w:hAnsi="Times New Roman" w:cs="Times New Roman"/>
          <w:sz w:val="28"/>
          <w:szCs w:val="28"/>
        </w:rPr>
        <w:t xml:space="preserve"> </w:t>
      </w:r>
      <w:r w:rsidR="008E32A4" w:rsidRPr="008E32A4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r w:rsidR="008E32A4" w:rsidRPr="008E32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32A4" w:rsidRPr="008E32A4">
        <w:rPr>
          <w:rFonts w:ascii="Times New Roman" w:hAnsi="Times New Roman" w:cs="Times New Roman"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="008E32A4" w:rsidRPr="008E32A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E32A4" w:rsidRPr="008E3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32A4" w:rsidRPr="008E32A4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8E32A4" w:rsidRPr="008E32A4">
        <w:rPr>
          <w:rFonts w:ascii="Times New Roman" w:hAnsi="Times New Roman" w:cs="Times New Roman"/>
          <w:sz w:val="28"/>
          <w:szCs w:val="28"/>
        </w:rPr>
        <w:t xml:space="preserve">, участок 20, в части уменьшения минимального отступа от северо-восточной границы земельного участка с 3м до 2м </w:t>
      </w:r>
      <w:r w:rsidR="003633AF" w:rsidRPr="00E83EA2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E83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2A4" w:rsidRPr="004D689B" w:rsidRDefault="008E32A4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7E7B00" w:rsidRPr="007E7B00" w:rsidRDefault="00F355DE" w:rsidP="007E7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За-7</w:t>
      </w:r>
    </w:p>
    <w:p w:rsidR="007E7B00" w:rsidRPr="004D689B" w:rsidRDefault="007E7B00" w:rsidP="007E7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00">
        <w:rPr>
          <w:rFonts w:ascii="Times New Roman" w:hAnsi="Times New Roman" w:cs="Times New Roman"/>
          <w:sz w:val="28"/>
          <w:szCs w:val="28"/>
        </w:rPr>
        <w:t>Против-нет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1AE" w:rsidRPr="008E32A4" w:rsidRDefault="00A741AE" w:rsidP="008E32A4">
      <w:pPr>
        <w:jc w:val="both"/>
        <w:rPr>
          <w:rFonts w:ascii="Times New Roman" w:hAnsi="Times New Roman" w:cs="Times New Roman"/>
          <w:sz w:val="28"/>
          <w:szCs w:val="28"/>
        </w:rPr>
      </w:pPr>
      <w:r w:rsidRPr="00A741AE">
        <w:rPr>
          <w:rFonts w:ascii="Times New Roman" w:hAnsi="Times New Roman" w:cs="Times New Roman"/>
          <w:sz w:val="28"/>
          <w:szCs w:val="28"/>
        </w:rPr>
        <w:t xml:space="preserve">       </w:t>
      </w:r>
      <w:r w:rsidR="002861E7" w:rsidRPr="00A741A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E32A4">
        <w:rPr>
          <w:rFonts w:ascii="Times New Roman" w:hAnsi="Times New Roman" w:cs="Times New Roman"/>
          <w:sz w:val="28"/>
          <w:szCs w:val="28"/>
        </w:rPr>
        <w:t>Павлычевой Оксане Александровне разрешение</w:t>
      </w:r>
      <w:r w:rsidR="008E32A4" w:rsidRPr="008E32A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proofErr w:type="gramStart"/>
      <w:r w:rsidR="008E32A4" w:rsidRPr="008E32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8E32A4" w:rsidRPr="008E32A4">
        <w:rPr>
          <w:rFonts w:ascii="Times New Roman" w:hAnsi="Times New Roman" w:cs="Times New Roman"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="008E32A4" w:rsidRPr="008E32A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E32A4" w:rsidRPr="008E3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32A4" w:rsidRPr="008E32A4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8E32A4" w:rsidRPr="008E32A4">
        <w:rPr>
          <w:rFonts w:ascii="Times New Roman" w:hAnsi="Times New Roman" w:cs="Times New Roman"/>
          <w:sz w:val="28"/>
          <w:szCs w:val="28"/>
        </w:rPr>
        <w:t>, участок 20, в части уменьшения минимального отступа от северо-восточной границы земельного участка с 3м до 2м</w:t>
      </w:r>
      <w:r w:rsidR="008E32A4">
        <w:rPr>
          <w:rFonts w:ascii="Times New Roman" w:hAnsi="Times New Roman" w:cs="Times New Roman"/>
          <w:sz w:val="28"/>
          <w:szCs w:val="28"/>
        </w:rPr>
        <w:t>.</w:t>
      </w:r>
    </w:p>
    <w:p w:rsidR="00364FE8" w:rsidRPr="00E83EA2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AF6202" w:rsidRDefault="00AF62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0216A0" w:rsidRDefault="000216A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E32A4" w:rsidRDefault="008E32A4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E32A4" w:rsidRDefault="008E32A4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E32A4" w:rsidRDefault="008E32A4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E32A4" w:rsidRDefault="008E32A4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3F7C01" w:rsidRPr="004D689B" w:rsidRDefault="003F7C01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4D689B" w:rsidRDefault="00F355DE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 июля </w:t>
      </w:r>
      <w:r w:rsidR="008E32A4">
        <w:rPr>
          <w:color w:val="000000"/>
          <w:sz w:val="28"/>
          <w:szCs w:val="28"/>
        </w:rPr>
        <w:t xml:space="preserve"> </w:t>
      </w:r>
      <w:r w:rsidR="00CC52C6">
        <w:rPr>
          <w:color w:val="000000"/>
          <w:sz w:val="28"/>
          <w:szCs w:val="28"/>
        </w:rPr>
        <w:t xml:space="preserve"> 2021</w:t>
      </w:r>
      <w:r w:rsidR="008C709D">
        <w:rPr>
          <w:color w:val="000000"/>
          <w:sz w:val="28"/>
          <w:szCs w:val="28"/>
        </w:rPr>
        <w:t>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0DC9" w:rsidRPr="008E32A4" w:rsidRDefault="008E32A4" w:rsidP="008E32A4">
      <w:pPr>
        <w:pStyle w:val="aa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2A4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proofErr w:type="gramStart"/>
      <w:r w:rsidRPr="008E32A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proofErr w:type="gramEnd"/>
      <w:r w:rsidRPr="008E32A4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Pr="008E32A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8E32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2A4">
        <w:rPr>
          <w:rFonts w:ascii="Times New Roman" w:hAnsi="Times New Roman" w:cs="Times New Roman"/>
          <w:b/>
          <w:sz w:val="28"/>
          <w:szCs w:val="28"/>
        </w:rPr>
        <w:t>ул.Ломоносова</w:t>
      </w:r>
      <w:proofErr w:type="spellEnd"/>
      <w:r w:rsidRPr="008E32A4">
        <w:rPr>
          <w:rFonts w:ascii="Times New Roman" w:hAnsi="Times New Roman" w:cs="Times New Roman"/>
          <w:b/>
          <w:sz w:val="28"/>
          <w:szCs w:val="28"/>
        </w:rPr>
        <w:t>, участок 20, в части уменьшения минимального отступа от северо-восточной границы земельного участка с 3м до 2м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E32A4" w:rsidRDefault="008E32A4" w:rsidP="00A741A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A741AE" w:rsidRDefault="00466DA3" w:rsidP="00A74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3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Участники публичных слушаний в количестве </w:t>
      </w:r>
      <w:r w:rsidR="00F355DE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8E3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F355DE">
        <w:rPr>
          <w:rFonts w:ascii="Times New Roman" w:eastAsia="Times New Roman" w:hAnsi="Times New Roman" w:cs="Times New Roman"/>
          <w:color w:val="auto"/>
          <w:sz w:val="28"/>
          <w:szCs w:val="28"/>
        </w:rPr>
        <w:t>семь</w:t>
      </w:r>
      <w:r w:rsidR="008E3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A741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C52C6" w:rsidRPr="00CC52C6">
        <w:rPr>
          <w:rFonts w:ascii="Times New Roman" w:hAnsi="Times New Roman" w:cs="Times New Roman"/>
          <w:b/>
          <w:sz w:val="28"/>
          <w:szCs w:val="28"/>
        </w:rPr>
        <w:t>«</w:t>
      </w:r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ул.Ломоносова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>, участок 20, в части уменьшения минимального отступа от северо-восточной границы земельного участка с 3м до 2м</w:t>
      </w:r>
      <w:r w:rsidR="00CC52C6" w:rsidRPr="008E32A4">
        <w:rPr>
          <w:rFonts w:ascii="Times New Roman" w:hAnsi="Times New Roman" w:cs="Times New Roman"/>
          <w:b/>
          <w:sz w:val="28"/>
          <w:szCs w:val="28"/>
        </w:rPr>
        <w:t>»</w:t>
      </w:r>
      <w:r w:rsidR="00E8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A741AE" w:rsidRPr="00E83EA2" w:rsidRDefault="00A741AE" w:rsidP="00A741AE">
      <w:pPr>
        <w:jc w:val="both"/>
        <w:rPr>
          <w:rFonts w:ascii="Times New Roman" w:hAnsi="Times New Roman" w:cs="Times New Roman"/>
          <w:sz w:val="28"/>
          <w:szCs w:val="28"/>
        </w:rPr>
      </w:pPr>
      <w:r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7F1D1A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r w:rsidR="008E32A4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Павлычевой Оксане Александровне</w:t>
      </w:r>
      <w:r w:rsidR="00406EC0" w:rsidRPr="00E83EA2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8E32A4">
        <w:rPr>
          <w:rFonts w:ascii="Times New Roman" w:hAnsi="Times New Roman" w:cs="Times New Roman"/>
          <w:sz w:val="28"/>
          <w:szCs w:val="28"/>
        </w:rPr>
        <w:t>разрешение</w:t>
      </w:r>
      <w:r w:rsidR="008E32A4" w:rsidRPr="008E32A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proofErr w:type="gramStart"/>
      <w:r w:rsidR="008E32A4" w:rsidRPr="008E32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8E32A4" w:rsidRPr="008E32A4">
        <w:rPr>
          <w:rFonts w:ascii="Times New Roman" w:hAnsi="Times New Roman" w:cs="Times New Roman"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="008E32A4" w:rsidRPr="008E32A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E32A4" w:rsidRPr="008E3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32A4" w:rsidRPr="008E32A4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8E32A4" w:rsidRPr="008E32A4">
        <w:rPr>
          <w:rFonts w:ascii="Times New Roman" w:hAnsi="Times New Roman" w:cs="Times New Roman"/>
          <w:sz w:val="28"/>
          <w:szCs w:val="28"/>
        </w:rPr>
        <w:t>, участок 20, в части уменьшения минимального отступа от северо-восточной границы земельного участка с 3м до 2м</w:t>
      </w:r>
      <w:r w:rsidRPr="008E32A4">
        <w:rPr>
          <w:rFonts w:ascii="Times New Roman" w:hAnsi="Times New Roman" w:cs="Times New Roman"/>
          <w:sz w:val="28"/>
          <w:szCs w:val="28"/>
        </w:rPr>
        <w:t>.</w:t>
      </w:r>
    </w:p>
    <w:p w:rsidR="00993293" w:rsidRPr="00ED63F7" w:rsidRDefault="00A741AE" w:rsidP="0099329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EA2">
        <w:rPr>
          <w:rFonts w:ascii="Times New Roman" w:hAnsi="Times New Roman" w:cs="Times New Roman"/>
          <w:sz w:val="28"/>
          <w:szCs w:val="28"/>
        </w:rPr>
        <w:t xml:space="preserve">      </w:t>
      </w:r>
      <w:r w:rsidR="00993293" w:rsidRPr="00E83EA2">
        <w:rPr>
          <w:rFonts w:ascii="Times New Roman" w:eastAsia="Times New Roman" w:hAnsi="Times New Roman" w:cs="Times New Roman"/>
          <w:color w:val="auto"/>
          <w:sz w:val="28"/>
          <w:szCs w:val="28"/>
        </w:rPr>
        <w:t>3.Настоящее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публичных </w:t>
      </w:r>
      <w:proofErr w:type="gramStart"/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</w:t>
      </w:r>
      <w:proofErr w:type="gramEnd"/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8E32A4">
        <w:rPr>
          <w:rFonts w:ascii="Times New Roman" w:eastAsia="Times New Roman" w:hAnsi="Times New Roman" w:cs="Times New Roman"/>
          <w:color w:val="auto"/>
          <w:sz w:val="28"/>
          <w:szCs w:val="28"/>
        </w:rPr>
        <w:t>118 от 10.06.2021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8E32A4">
        <w:rPr>
          <w:rFonts w:ascii="Times New Roman" w:eastAsia="Times New Roman" w:hAnsi="Times New Roman" w:cs="Times New Roman"/>
          <w:color w:val="auto"/>
          <w:sz w:val="28"/>
          <w:szCs w:val="28"/>
        </w:rPr>
        <w:t>118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8E32A4">
        <w:rPr>
          <w:rFonts w:ascii="Times New Roman" w:eastAsia="Times New Roman" w:hAnsi="Times New Roman" w:cs="Times New Roman"/>
          <w:color w:val="auto"/>
          <w:sz w:val="28"/>
          <w:szCs w:val="28"/>
        </w:rPr>
        <w:t>10.06.</w:t>
      </w:r>
      <w:r w:rsidR="00CC52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2021</w:t>
      </w:r>
      <w:r w:rsidR="00E83E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3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8E32A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проведении публичных слушаний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список участников публичных слушаний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</w:t>
      </w:r>
      <w:proofErr w:type="gramStart"/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принятия  решения</w:t>
      </w:r>
      <w:proofErr w:type="gramEnd"/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предоставлении разрешения на отклонение от предельных параметров разрешенного  строительства</w:t>
      </w:r>
      <w:r w:rsidR="00993293"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064DE4" w:rsidRDefault="00064DE4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4DE4" w:rsidRDefault="00064DE4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32A4" w:rsidRDefault="008E32A4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32A4" w:rsidRDefault="008E32A4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41AE" w:rsidRDefault="00A741AE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CC52C6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F355DE">
        <w:rPr>
          <w:rFonts w:ascii="Times New Roman" w:hAnsi="Times New Roman" w:cs="Times New Roman"/>
          <w:b/>
          <w:sz w:val="28"/>
          <w:szCs w:val="28"/>
        </w:rPr>
        <w:t>09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355DE">
        <w:rPr>
          <w:rFonts w:ascii="Times New Roman" w:hAnsi="Times New Roman" w:cs="Times New Roman"/>
          <w:b/>
          <w:sz w:val="28"/>
          <w:szCs w:val="28"/>
        </w:rPr>
        <w:t>июл</w:t>
      </w:r>
      <w:r w:rsidR="008E32A4">
        <w:rPr>
          <w:rFonts w:ascii="Times New Roman" w:hAnsi="Times New Roman" w:cs="Times New Roman"/>
          <w:b/>
          <w:sz w:val="28"/>
          <w:szCs w:val="28"/>
        </w:rPr>
        <w:t>я</w:t>
      </w:r>
      <w:r w:rsidR="00CC52C6">
        <w:rPr>
          <w:rFonts w:ascii="Times New Roman" w:hAnsi="Times New Roman" w:cs="Times New Roman"/>
          <w:b/>
          <w:sz w:val="28"/>
          <w:szCs w:val="28"/>
        </w:rPr>
        <w:t xml:space="preserve"> 2021 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7E10FF" w:rsidRDefault="00A741AE" w:rsidP="007E1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Комиссией  в  составе: председателя комиссии </w:t>
      </w:r>
      <w:r w:rsidR="00EA3374">
        <w:rPr>
          <w:rFonts w:ascii="Times New Roman" w:hAnsi="Times New Roman" w:cs="Times New Roman"/>
          <w:sz w:val="28"/>
          <w:szCs w:val="28"/>
        </w:rPr>
        <w:t>–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EA337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C2D9D" w:rsidRPr="00A741AE">
        <w:rPr>
          <w:rFonts w:ascii="Times New Roman" w:hAnsi="Times New Roman" w:cs="Times New Roman"/>
          <w:sz w:val="28"/>
          <w:szCs w:val="28"/>
        </w:rPr>
        <w:t xml:space="preserve">главы администрации  Верхнехавского  сельского  поселения  </w:t>
      </w:r>
      <w:proofErr w:type="spellStart"/>
      <w:r w:rsidR="00EA3374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Верхнехавского  сельского поселения </w:t>
      </w:r>
      <w:proofErr w:type="spellStart"/>
      <w:r w:rsidR="001C2D9D" w:rsidRPr="00A741AE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="001C2D9D" w:rsidRPr="00A741AE">
        <w:rPr>
          <w:rFonts w:ascii="Times New Roman" w:hAnsi="Times New Roman" w:cs="Times New Roman"/>
          <w:sz w:val="28"/>
          <w:szCs w:val="28"/>
        </w:rPr>
        <w:t xml:space="preserve">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 w:rsidR="00F355DE">
        <w:rPr>
          <w:rFonts w:ascii="Times New Roman" w:hAnsi="Times New Roman" w:cs="Times New Roman"/>
          <w:sz w:val="28"/>
          <w:szCs w:val="28"/>
        </w:rPr>
        <w:t>09 июл</w:t>
      </w:r>
      <w:r w:rsidR="008E32A4">
        <w:rPr>
          <w:rFonts w:ascii="Times New Roman" w:hAnsi="Times New Roman" w:cs="Times New Roman"/>
          <w:sz w:val="28"/>
          <w:szCs w:val="28"/>
        </w:rPr>
        <w:t>я</w:t>
      </w:r>
      <w:r w:rsidR="00CC52C6">
        <w:rPr>
          <w:rFonts w:ascii="Times New Roman" w:hAnsi="Times New Roman" w:cs="Times New Roman"/>
          <w:sz w:val="28"/>
          <w:szCs w:val="28"/>
        </w:rPr>
        <w:t xml:space="preserve"> 2021 г</w:t>
      </w:r>
      <w:r w:rsidR="00767B63" w:rsidRPr="00A741AE">
        <w:rPr>
          <w:rFonts w:ascii="Times New Roman" w:hAnsi="Times New Roman" w:cs="Times New Roman"/>
          <w:sz w:val="28"/>
          <w:szCs w:val="28"/>
        </w:rPr>
        <w:t xml:space="preserve">  произведено обнародование </w:t>
      </w:r>
      <w:r w:rsidR="00903705" w:rsidRPr="00A741AE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="00F355DE">
        <w:rPr>
          <w:rFonts w:ascii="Times New Roman" w:hAnsi="Times New Roman" w:cs="Times New Roman"/>
          <w:sz w:val="28"/>
          <w:szCs w:val="28"/>
        </w:rPr>
        <w:t>09 июл</w:t>
      </w:r>
      <w:r w:rsidR="008E32A4">
        <w:rPr>
          <w:rFonts w:ascii="Times New Roman" w:hAnsi="Times New Roman" w:cs="Times New Roman"/>
          <w:sz w:val="28"/>
          <w:szCs w:val="28"/>
        </w:rPr>
        <w:t xml:space="preserve">я </w:t>
      </w:r>
      <w:r w:rsidR="00CC52C6">
        <w:rPr>
          <w:rFonts w:ascii="Times New Roman" w:hAnsi="Times New Roman" w:cs="Times New Roman"/>
          <w:sz w:val="28"/>
          <w:szCs w:val="28"/>
        </w:rPr>
        <w:t xml:space="preserve"> 2021</w:t>
      </w:r>
      <w:r w:rsidR="00604541" w:rsidRPr="00A741AE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A741AE">
        <w:rPr>
          <w:rFonts w:ascii="Times New Roman" w:hAnsi="Times New Roman" w:cs="Times New Roman"/>
          <w:sz w:val="28"/>
          <w:szCs w:val="28"/>
        </w:rPr>
        <w:t>г</w:t>
      </w:r>
      <w:r w:rsidR="00664664" w:rsidRPr="00A741AE">
        <w:rPr>
          <w:rFonts w:ascii="Times New Roman" w:hAnsi="Times New Roman" w:cs="Times New Roman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</w:t>
      </w:r>
      <w:r w:rsidR="005D15DD" w:rsidRPr="00A741AE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CC52C6" w:rsidRPr="00CC52C6">
        <w:rPr>
          <w:rFonts w:ascii="Times New Roman" w:hAnsi="Times New Roman" w:cs="Times New Roman"/>
          <w:b/>
          <w:sz w:val="28"/>
          <w:szCs w:val="28"/>
        </w:rPr>
        <w:t>«</w:t>
      </w:r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36:07:0100031:82, площадью 2558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, расположенном по адресу : Воронежская область, Верхнехавский район, село Верхняя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E32A4" w:rsidRPr="008E32A4">
        <w:rPr>
          <w:rFonts w:ascii="Times New Roman" w:hAnsi="Times New Roman" w:cs="Times New Roman"/>
          <w:b/>
          <w:sz w:val="28"/>
          <w:szCs w:val="28"/>
        </w:rPr>
        <w:t>ул.Ломоносова</w:t>
      </w:r>
      <w:proofErr w:type="spellEnd"/>
      <w:r w:rsidR="008E32A4" w:rsidRPr="008E32A4">
        <w:rPr>
          <w:rFonts w:ascii="Times New Roman" w:hAnsi="Times New Roman" w:cs="Times New Roman"/>
          <w:b/>
          <w:sz w:val="28"/>
          <w:szCs w:val="28"/>
        </w:rPr>
        <w:t>, участок 20, в части уменьшения минимального отступа от северо-восточной границы земельного участка с 3м до 2м</w:t>
      </w:r>
      <w:r w:rsidR="00CC52C6" w:rsidRPr="008E32A4">
        <w:rPr>
          <w:rFonts w:ascii="Times New Roman" w:hAnsi="Times New Roman" w:cs="Times New Roman"/>
          <w:b/>
          <w:sz w:val="28"/>
          <w:szCs w:val="28"/>
        </w:rPr>
        <w:t>»</w:t>
      </w:r>
      <w:r w:rsidR="00CC52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="001C2D9D"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="001C2D9D"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,  ул. Буденного дом 2 (здание администрации Верхнехавского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2D9D"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EA3374" w:rsidP="00EA3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</w:p>
    <w:p w:rsidR="001C2D9D" w:rsidRPr="004D689B" w:rsidRDefault="003B57C9" w:rsidP="00EA3374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                               </w:t>
      </w:r>
      <w:proofErr w:type="spellStart"/>
      <w:r w:rsidR="00EA337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3070ED" w:rsidRDefault="003070ED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3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35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FA6"/>
    <w:multiLevelType w:val="hybridMultilevel"/>
    <w:tmpl w:val="A69C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0D41"/>
    <w:multiLevelType w:val="hybridMultilevel"/>
    <w:tmpl w:val="A6B4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C930C5"/>
    <w:multiLevelType w:val="hybridMultilevel"/>
    <w:tmpl w:val="328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4440E1A"/>
    <w:multiLevelType w:val="hybridMultilevel"/>
    <w:tmpl w:val="A6B4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93129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C8E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1707B"/>
    <w:multiLevelType w:val="hybridMultilevel"/>
    <w:tmpl w:val="51E8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D5248"/>
    <w:multiLevelType w:val="hybridMultilevel"/>
    <w:tmpl w:val="47B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8C31FEC"/>
    <w:multiLevelType w:val="hybridMultilevel"/>
    <w:tmpl w:val="5774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20"/>
  </w:num>
  <w:num w:numId="9">
    <w:abstractNumId w:val="8"/>
  </w:num>
  <w:num w:numId="10">
    <w:abstractNumId w:val="9"/>
  </w:num>
  <w:num w:numId="11">
    <w:abstractNumId w:val="14"/>
  </w:num>
  <w:num w:numId="12">
    <w:abstractNumId w:val="18"/>
  </w:num>
  <w:num w:numId="13">
    <w:abstractNumId w:val="16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17"/>
  </w:num>
  <w:num w:numId="19">
    <w:abstractNumId w:val="21"/>
  </w:num>
  <w:num w:numId="20">
    <w:abstractNumId w:val="15"/>
  </w:num>
  <w:num w:numId="21">
    <w:abstractNumId w:val="4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216A0"/>
    <w:rsid w:val="00041158"/>
    <w:rsid w:val="00043FEB"/>
    <w:rsid w:val="00054EB2"/>
    <w:rsid w:val="00064DE4"/>
    <w:rsid w:val="00070049"/>
    <w:rsid w:val="00072902"/>
    <w:rsid w:val="000875A9"/>
    <w:rsid w:val="000A0A65"/>
    <w:rsid w:val="000E1A21"/>
    <w:rsid w:val="000E6C98"/>
    <w:rsid w:val="000F0DE7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633AF"/>
    <w:rsid w:val="00364FE8"/>
    <w:rsid w:val="003B57C9"/>
    <w:rsid w:val="003B735E"/>
    <w:rsid w:val="003E08EA"/>
    <w:rsid w:val="003F673E"/>
    <w:rsid w:val="003F7C01"/>
    <w:rsid w:val="00404B79"/>
    <w:rsid w:val="00406EC0"/>
    <w:rsid w:val="004212C2"/>
    <w:rsid w:val="00424903"/>
    <w:rsid w:val="00430FD8"/>
    <w:rsid w:val="00433186"/>
    <w:rsid w:val="004409DC"/>
    <w:rsid w:val="00453933"/>
    <w:rsid w:val="00456CFD"/>
    <w:rsid w:val="00466DA3"/>
    <w:rsid w:val="004757EC"/>
    <w:rsid w:val="004973E2"/>
    <w:rsid w:val="004D689B"/>
    <w:rsid w:val="00507E5E"/>
    <w:rsid w:val="005249FD"/>
    <w:rsid w:val="005361D3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D41D9"/>
    <w:rsid w:val="006F4385"/>
    <w:rsid w:val="0072626C"/>
    <w:rsid w:val="007346C9"/>
    <w:rsid w:val="00760A73"/>
    <w:rsid w:val="00767B63"/>
    <w:rsid w:val="00796FB9"/>
    <w:rsid w:val="007D09E3"/>
    <w:rsid w:val="007D58A6"/>
    <w:rsid w:val="007E10FF"/>
    <w:rsid w:val="007E4168"/>
    <w:rsid w:val="007E5FA4"/>
    <w:rsid w:val="007E7B00"/>
    <w:rsid w:val="007F1D1A"/>
    <w:rsid w:val="0083612D"/>
    <w:rsid w:val="00840B73"/>
    <w:rsid w:val="00870767"/>
    <w:rsid w:val="008769A4"/>
    <w:rsid w:val="00880036"/>
    <w:rsid w:val="00886E4A"/>
    <w:rsid w:val="00896AFA"/>
    <w:rsid w:val="008A62C7"/>
    <w:rsid w:val="008C709D"/>
    <w:rsid w:val="008D0DC9"/>
    <w:rsid w:val="008E32A4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67DE4"/>
    <w:rsid w:val="00A7279B"/>
    <w:rsid w:val="00A741AE"/>
    <w:rsid w:val="00A939EC"/>
    <w:rsid w:val="00A94319"/>
    <w:rsid w:val="00A96368"/>
    <w:rsid w:val="00A96EFD"/>
    <w:rsid w:val="00AB2B60"/>
    <w:rsid w:val="00AC370A"/>
    <w:rsid w:val="00AC7DC9"/>
    <w:rsid w:val="00AE75B0"/>
    <w:rsid w:val="00AF6202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16747"/>
    <w:rsid w:val="00C47925"/>
    <w:rsid w:val="00C82973"/>
    <w:rsid w:val="00CA651D"/>
    <w:rsid w:val="00CC52C6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83EA2"/>
    <w:rsid w:val="00EA3374"/>
    <w:rsid w:val="00EB44E4"/>
    <w:rsid w:val="00ED1DA2"/>
    <w:rsid w:val="00ED63F7"/>
    <w:rsid w:val="00EE480D"/>
    <w:rsid w:val="00F17E2B"/>
    <w:rsid w:val="00F220A3"/>
    <w:rsid w:val="00F355DE"/>
    <w:rsid w:val="00F57E77"/>
    <w:rsid w:val="00F654EC"/>
    <w:rsid w:val="00F81219"/>
    <w:rsid w:val="00F857E5"/>
    <w:rsid w:val="00F863BB"/>
    <w:rsid w:val="00F94445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C5C2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6A09-193B-4195-8D7F-F6DE1833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129</cp:revision>
  <cp:lastPrinted>2021-07-12T06:24:00Z</cp:lastPrinted>
  <dcterms:created xsi:type="dcterms:W3CDTF">2016-10-28T12:27:00Z</dcterms:created>
  <dcterms:modified xsi:type="dcterms:W3CDTF">2021-07-12T06:24:00Z</dcterms:modified>
</cp:coreProperties>
</file>