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С  14.03.2022 года вступил в силу приказ департамента социальной  защиты Воронежской области от 15.02.2022 года №6/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«Об утверждении Порядка предоставления единовременной денежной выплаты на доставку бытового газа в баллонах отдельным категориям граждан» 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 В соответствии с Законом Воронежской области от 14.11.2008 года №103-ОЗ «О социальной поддержке  отдельных категорий граждан в Воронежской области» (с изменениями и дополнениями)  право на единовременную денежную выплату имеют,  проживающие на территории Воронежской области граждане Российской Федерации, имеющие право на компенсацию расходов на оплату коммунальных услуг в соответствии с законодательством Российской Федерации и (или) законодательством Воронежской области и относящимся к следующим категориям: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1) инвалиды войны;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3)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ставшие инвалидами вследствие ранения, контузии или увечья, полученных при исполнении обязанностей военной службы (служебных обязанностей);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4) участники Великой Отечественной войны из числа лиц, указанных в </w:t>
      </w:r>
      <w:hyperlink r:id="rId4" w:history="1">
        <w:r>
          <w:rPr>
            <w:rStyle w:val="a4"/>
            <w:rFonts w:ascii="Arial" w:hAnsi="Arial" w:cs="Arial"/>
            <w:color w:val="337AB7"/>
            <w:sz w:val="20"/>
            <w:szCs w:val="20"/>
            <w:u w:val="none"/>
          </w:rPr>
          <w:t>подпунктах "а" - "ж"</w:t>
        </w:r>
      </w:hyperlink>
      <w:r>
        <w:rPr>
          <w:rFonts w:ascii="Arial" w:hAnsi="Arial" w:cs="Arial"/>
          <w:color w:val="333333"/>
          <w:sz w:val="20"/>
          <w:szCs w:val="20"/>
        </w:rPr>
        <w:t> и </w:t>
      </w:r>
      <w:hyperlink r:id="rId5" w:history="1">
        <w:r>
          <w:rPr>
            <w:rStyle w:val="a4"/>
            <w:rFonts w:ascii="Arial" w:hAnsi="Arial" w:cs="Arial"/>
            <w:color w:val="337AB7"/>
            <w:sz w:val="20"/>
            <w:szCs w:val="20"/>
            <w:u w:val="none"/>
          </w:rPr>
          <w:t>"и" подпункта 1 пункта 1 статьи 2</w:t>
        </w:r>
      </w:hyperlink>
      <w:r>
        <w:rPr>
          <w:rFonts w:ascii="Arial" w:hAnsi="Arial" w:cs="Arial"/>
          <w:color w:val="333333"/>
          <w:sz w:val="20"/>
          <w:szCs w:val="20"/>
        </w:rPr>
        <w:t> Федерального закона от 12 января 1995 года N 5-ФЗ "О ветеранах";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5) лица, награжденные знаком "Жителю блокадного Ленинграда", и лица, награжденные знаком "Житель осажденного Севастополя",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6) члены семей погибших (умерших) инвалидов войны, участников Великой Отечественной войны и ветеранов боевых действий;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7)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8)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9) 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10)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11) инвалиды и семьи, имеющие детей-инвалидов;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12)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13) инвалиды вследствие чернобыльской катастрофы;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14) граждане из числа лиц, указанных в </w:t>
      </w:r>
      <w:hyperlink r:id="rId6" w:history="1">
        <w:r>
          <w:rPr>
            <w:rStyle w:val="a4"/>
            <w:rFonts w:ascii="Arial" w:hAnsi="Arial" w:cs="Arial"/>
            <w:color w:val="337AB7"/>
            <w:sz w:val="20"/>
            <w:szCs w:val="20"/>
            <w:u w:val="none"/>
          </w:rPr>
          <w:t>пункте 3 статьи 13</w:t>
        </w:r>
      </w:hyperlink>
      <w:r>
        <w:rPr>
          <w:rFonts w:ascii="Arial" w:hAnsi="Arial" w:cs="Arial"/>
          <w:color w:val="333333"/>
          <w:sz w:val="20"/>
          <w:szCs w:val="20"/>
        </w:rPr>
        <w:t> Закона Российской Федерации от 15 мая 1991 года N 1244-1 "О социальной защите граждан, подвергшихся воздействию радиации вследствие катастрофы на Чернобыльской АЭС";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15) граждане, эвакуированные (в том числе выехавшие добровольно) в 1986 году из зоны отчуждения;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16)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17) 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18) граждане, ставшие инвалидами в результате воздействия радиации вследствие аварии в 1957 году на производственном объединении "Маяк" (далее - ПО "Маяк") и сбросов радиоактивных отходов в реку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Теча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19) граждане, получившие лучевую болезнь, другие заболевания, связанные с радиационным воздействием вследствие аварии в 1957 году на ПО "Маяк" и сбросов радиоактивных отходов в реку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Теча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20) граждане (в том числе временно направленные или командированные), включая военнослужащих и военнообязанных, принимавшие в 1957 - 1958 годах участие в работах по ликвидации последствий аварии в 1957 году на ПО "Маяк", а также занятые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Теча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1949 - 1956 годах;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21) граждане, эвакуированные (переселенные) из населенных пунктов, подвергшихся радиоактивному загрязнению вследствие аварии в 1957 году на ПО "Маяк" и сбросов радиоактивных отходов в реку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Теча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22) граждане, получившие суммарную (накопленную) эффективную дозу облучения, превышающую 25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сЗв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(бэр), вследствие ядерных испытаний на Семипалатинском полигоне;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23) граждане из подразделений особого риска;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24) семьи, потерявшие кормильца из числа граждан из подразделений особого риска;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25) ветераны труда и лица, приравненные к ним из числа ветеранов военной службы;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26) реабилитированные лица и лица, признанные пострадавшими от политических репрессий;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27) члены семьи военнослужащего, погибшего в период прохождения военной службы в мирное время;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28) многодетные малоимущие семьи;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29) приемные семьи;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30) ВИЧ-инфицированные несовершеннолетние в возрасте до 18 лет;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31) граждане, проживающие в реорганизованных населенных пунктах городского округа город Воронеж;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32) отдельные категории граждан, проживающих в сельской местности: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а) педагогические и медицинские работники государственных образовательных организаций Воронежской области и муниципальных образовательных организаций, работающие и проживающие в сельской местности, рабочих поселках (поселках городского типа);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б) руководители государственных образовательных организаций Воронежской области, муниципальных образовательных организаций и их заместители, руководители структурных подразделений государственных образовательных организаций Воронежской области, муниципальных образовательных организаций и их заместители, проживающие и работающие в сельских населенных пунктах, рабочих поселках (поселках городского типа);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в) работники организаций социального обслуживания, находящихся в ведении Воронежской области;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г) специалисты государственной ветеринарной службы Российской Федерации;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медицинские, фармацевтические и педагогические работники медицинских организаций, подведомственных исполнительному органу государственной власти Воронежской области в сфере охраны здоровья;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е) специалисты организаций культуры независимо от формы собственности этих организаций;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ж) специалисты организаций физической культуры и спорта независимо от формы собственности этих организаций.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Единовременная выплата предоставляется вышеуказанным  гражданам,  </w:t>
      </w:r>
      <w:r>
        <w:rPr>
          <w:rStyle w:val="a5"/>
          <w:rFonts w:ascii="Arial" w:hAnsi="Arial" w:cs="Arial"/>
          <w:color w:val="333333"/>
          <w:sz w:val="20"/>
          <w:szCs w:val="20"/>
        </w:rPr>
        <w:t>при отсутствии централизованного газоснабжения жилого помещения</w:t>
      </w:r>
      <w:r>
        <w:rPr>
          <w:rFonts w:ascii="Arial" w:hAnsi="Arial" w:cs="Arial"/>
          <w:color w:val="333333"/>
          <w:sz w:val="20"/>
          <w:szCs w:val="20"/>
        </w:rPr>
        <w:t>, что подтверждается актом учреждения социальной защиты населения, подведомственного исполнительному органу государственной власти Воронежской области в сфере социальной защиты населения.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Единовременная выплата предоставляется за каждый календарный год на одно жилое помещение, в котором гражданин зарегистрирован по месту жительства или по месту пребывания.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Размер единовременной выплаты составляет 3 тысячи рублей.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случае получения гражданами  денежной компенсации расходов на оплату бытового газа в баллонах в соответствии с законодательством Российской Федерации и (или) законодательством Воронежской области, единовременная выплата не предоставляется.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Предоставление единовременной денежной  выплаты за 2021 год будет осуществляться в течение 2022 года. Предоставление единовременной денежной  выплаты за 2022 год будет производиться в ноябре-декабре 2022 года.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случае, если в одном жилом помещении проживают несколько граждан, имеющих право на предоставление единовременной выплаты, выплата предоставляется гражданину, первому обратившемуся за ее предоставлением.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Для предоставления единовременной выплаты граждане из числа вышеуказанных категорий, проживающие на территории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Богучарского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муниципального района</w:t>
      </w:r>
      <w:r>
        <w:rPr>
          <w:rStyle w:val="a5"/>
          <w:rFonts w:ascii="Arial" w:hAnsi="Arial" w:cs="Arial"/>
          <w:color w:val="333333"/>
          <w:sz w:val="20"/>
          <w:szCs w:val="20"/>
        </w:rPr>
        <w:t> при отсутствии централизованного газоснабжения жилого помещения и при условии неполучения гражданами  денежной компенсации расходов на оплату бытового газа в баллонах в соответствии с законодательством Российской Федерации и (или) законодательством Воронежской области</w:t>
      </w:r>
      <w:r>
        <w:rPr>
          <w:rFonts w:ascii="Arial" w:hAnsi="Arial" w:cs="Arial"/>
          <w:color w:val="333333"/>
          <w:sz w:val="20"/>
          <w:szCs w:val="20"/>
        </w:rPr>
        <w:t xml:space="preserve">  обращаются в КУВО «УСЗН Верхнехавского района» с заявлением по установленной форме с предъявлением паспорта (оригинал и копия) и сведений о лицевом счете, </w:t>
      </w: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открытом отделением кредитной организации банковской системы РФ на имя заявителя. КУВО «УСЗН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Верхнехавкого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 района»  в течение 5 рабочих дней со дня получения заявления и документов, проводит обследование жилого помещения на предмет отсутствия централизованного газоснабжения жилого помещения (совместно с представителем администрации сельского поселения– по согласованию).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Обращаем внимание, прием граждан в КУВО «УСЗН Верхнехавского района» ведется по предварительной записи  </w:t>
      </w:r>
      <w:r>
        <w:rPr>
          <w:rStyle w:val="a5"/>
          <w:rFonts w:ascii="Arial" w:hAnsi="Arial" w:cs="Arial"/>
          <w:color w:val="333333"/>
          <w:sz w:val="20"/>
          <w:szCs w:val="20"/>
        </w:rPr>
        <w:t>по тел.8 (47343)71656 (</w:t>
      </w:r>
      <w:r>
        <w:rPr>
          <w:rFonts w:ascii="Arial" w:hAnsi="Arial" w:cs="Arial"/>
          <w:color w:val="333333"/>
          <w:sz w:val="20"/>
          <w:szCs w:val="20"/>
        </w:rPr>
        <w:t>отдел приема и обращений граждан).</w:t>
      </w:r>
    </w:p>
    <w:p w:rsidR="001B28B7" w:rsidRDefault="001B28B7" w:rsidP="001B28B7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Тел для справок 8(47343)72419 (отдел социальной поддержки льготников)</w:t>
      </w:r>
    </w:p>
    <w:p w:rsidR="008342CA" w:rsidRDefault="008342CA"/>
    <w:sectPr w:rsidR="008342CA" w:rsidSect="0083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1B28B7"/>
    <w:rsid w:val="001B28B7"/>
    <w:rsid w:val="007A75FE"/>
    <w:rsid w:val="008342CA"/>
    <w:rsid w:val="0097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8B7"/>
    <w:rPr>
      <w:color w:val="0000FF"/>
      <w:u w:val="single"/>
    </w:rPr>
  </w:style>
  <w:style w:type="character" w:styleId="a5">
    <w:name w:val="Strong"/>
    <w:basedOn w:val="a0"/>
    <w:uiPriority w:val="22"/>
    <w:qFormat/>
    <w:rsid w:val="001B2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213.133" TargetMode="External"/><Relationship Id="rId5" Type="http://schemas.openxmlformats.org/officeDocument/2006/relationships/hyperlink" Target="garantf1://10003548.2219" TargetMode="External"/><Relationship Id="rId4" Type="http://schemas.openxmlformats.org/officeDocument/2006/relationships/hyperlink" Target="garantf1://10003548.1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8328</Characters>
  <Application>Microsoft Office Word</Application>
  <DocSecurity>0</DocSecurity>
  <Lines>69</Lines>
  <Paragraphs>19</Paragraphs>
  <ScaleCrop>false</ScaleCrop>
  <Company>DreamLair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2022-03-18T07:10:00Z</dcterms:created>
  <dcterms:modified xsi:type="dcterms:W3CDTF">2022-03-18T07:12:00Z</dcterms:modified>
</cp:coreProperties>
</file>