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5DBB" w14:textId="77777777" w:rsidR="00955D72" w:rsidRDefault="00955D72">
      <w:pPr>
        <w:rPr>
          <w:rFonts w:ascii="Helvetica" w:hAnsi="Helvetica"/>
        </w:rPr>
      </w:pPr>
    </w:p>
    <w:p w14:paraId="52DACCD0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СОВЕТ НАРОДНЫХ ДЕПУТАТОВ</w:t>
      </w:r>
    </w:p>
    <w:p w14:paraId="2EF02766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СЕЛЬСКОГО ПОСЕЛЕНИЯ</w:t>
      </w:r>
    </w:p>
    <w:p w14:paraId="4E2433BE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МУНИЦИПАЛЬНОГО РАЙОНА</w:t>
      </w:r>
    </w:p>
    <w:p w14:paraId="5DE1E8FF" w14:textId="77777777" w:rsidR="00955D72" w:rsidRDefault="00955D72" w:rsidP="0098151A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</w:t>
      </w:r>
    </w:p>
    <w:p w14:paraId="3EB46AD5" w14:textId="77777777" w:rsidR="00955D72" w:rsidRPr="00955D72" w:rsidRDefault="00955D72" w:rsidP="0098151A">
      <w:pPr>
        <w:pStyle w:val="1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 Е Ш Е Н И Е</w:t>
      </w:r>
    </w:p>
    <w:p w14:paraId="2A73524F" w14:textId="77777777" w:rsidR="00955D72" w:rsidRPr="00955D72" w:rsidRDefault="00955D72" w:rsidP="00955D72">
      <w:pPr>
        <w:pStyle w:val="1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05</w:t>
      </w:r>
      <w:r w:rsidRPr="00955D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апреля 2022 г. № 46</w:t>
      </w:r>
    </w:p>
    <w:p w14:paraId="25296DE1" w14:textId="77777777" w:rsidR="00955D72" w:rsidRPr="00955D72" w:rsidRDefault="00955D72" w:rsidP="00955D72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 с. Верхняя Хава</w:t>
      </w:r>
    </w:p>
    <w:p w14:paraId="416907A9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14:paraId="7557BDB3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«Об утверждении проекта внесения изменений в</w:t>
      </w:r>
    </w:p>
    <w:p w14:paraId="42157E07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Правила благоустройства территории Верхнехавского</w:t>
      </w:r>
    </w:p>
    <w:p w14:paraId="4D90B213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сельского поселения Верхнехавского муниципального района </w:t>
      </w:r>
    </w:p>
    <w:p w14:paraId="430C7372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 и назначении публичных слушаний»</w:t>
      </w:r>
    </w:p>
    <w:p w14:paraId="4FB5AF82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</w:p>
    <w:p w14:paraId="081AF8EE" w14:textId="77777777" w:rsidR="00955D72" w:rsidRPr="00955D72" w:rsidRDefault="00955D72" w:rsidP="0098151A">
      <w:pPr>
        <w:tabs>
          <w:tab w:val="left" w:pos="32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955D72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955D72">
          <w:rPr>
            <w:rStyle w:val="a3"/>
            <w:rFonts w:ascii="Times New Roman" w:hAnsi="Times New Roman" w:cs="Times New Roman"/>
            <w:color w:val="auto"/>
          </w:rPr>
          <w:t>Федеральным законом</w:t>
        </w:r>
      </w:hyperlink>
      <w:r w:rsidRPr="00955D72">
        <w:rPr>
          <w:rFonts w:ascii="Times New Roman" w:hAnsi="Times New Roman" w:cs="Times New Roman"/>
        </w:rPr>
        <w:t xml:space="preserve"> от 06.10.2003 г. №</w:t>
      </w:r>
      <w:r w:rsidR="0098151A">
        <w:rPr>
          <w:rFonts w:ascii="Times New Roman" w:hAnsi="Times New Roman" w:cs="Times New Roman"/>
        </w:rPr>
        <w:t> 131-ФЗ «</w:t>
      </w:r>
      <w:r w:rsidRPr="00955D72">
        <w:rPr>
          <w:rFonts w:ascii="Times New Roman" w:hAnsi="Times New Roman" w:cs="Times New Roman"/>
        </w:rPr>
        <w:t>Об общих принципах организации местного самоупр</w:t>
      </w:r>
      <w:r w:rsidR="0098151A">
        <w:rPr>
          <w:rFonts w:ascii="Times New Roman" w:hAnsi="Times New Roman" w:cs="Times New Roman"/>
        </w:rPr>
        <w:t>авления в Российской Федерации»</w:t>
      </w:r>
      <w:r w:rsidRPr="00955D72">
        <w:rPr>
          <w:rFonts w:ascii="Times New Roman" w:hAnsi="Times New Roman" w:cs="Times New Roman"/>
        </w:rPr>
        <w:t>, приказом Министерства строительства и жилищно-коммуна</w:t>
      </w:r>
      <w:r>
        <w:rPr>
          <w:rFonts w:ascii="Times New Roman" w:hAnsi="Times New Roman" w:cs="Times New Roman"/>
        </w:rPr>
        <w:t>льного хозяйства РФ от 29.12.20</w:t>
      </w:r>
      <w:r w:rsidRPr="00955D72">
        <w:rPr>
          <w:rFonts w:ascii="Times New Roman" w:hAnsi="Times New Roman" w:cs="Times New Roman"/>
        </w:rPr>
        <w:t xml:space="preserve">21 № 1042/пр </w:t>
      </w:r>
      <w:r>
        <w:rPr>
          <w:rFonts w:ascii="Times New Roman" w:hAnsi="Times New Roman" w:cs="Times New Roman"/>
        </w:rPr>
        <w:t>«</w:t>
      </w:r>
      <w:r w:rsidRPr="00955D72">
        <w:rPr>
          <w:rFonts w:ascii="Times New Roman" w:hAnsi="Times New Roman" w:cs="Times New Roman"/>
        </w:rPr>
        <w:t>Об утверждении методических рекомендаций по разработке норм и правил по благоустройству территорий муниципальных образований»,</w:t>
      </w:r>
      <w:r w:rsidRPr="00955D72">
        <w:rPr>
          <w:rFonts w:ascii="Times New Roman" w:hAnsi="Times New Roman" w:cs="Times New Roman"/>
          <w:lang w:eastAsia="en-US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07.02.2019 г. № 110 «О Порядке организации и проведении публичных слушаний, общественных обсуждений в Верхнехавском сельском поселении Верхнехавского муниципального района Воронежской области,</w:t>
      </w:r>
      <w:r w:rsidRPr="00955D72">
        <w:rPr>
          <w:rFonts w:ascii="Times New Roman" w:hAnsi="Times New Roman" w:cs="Times New Roman"/>
        </w:rPr>
        <w:t xml:space="preserve"> уставом Верхнехавского сельского поселения Верхнехавского муниципального района Воронежской области, Совет народных депутатов Верхнехавского сельского поселения Верхнехавского муниципального района Воронежской области</w:t>
      </w:r>
    </w:p>
    <w:p w14:paraId="0DCC68C1" w14:textId="77777777" w:rsidR="00955D72" w:rsidRPr="00955D72" w:rsidRDefault="00955D72" w:rsidP="0098151A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РЕШИЛ:</w:t>
      </w:r>
    </w:p>
    <w:p w14:paraId="75DB609E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7C16898D" w14:textId="77777777" w:rsidR="00955D72" w:rsidRPr="00955D72" w:rsidRDefault="00955D72" w:rsidP="009815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Утвердить проект </w:t>
      </w:r>
      <w:r w:rsidR="0098151A">
        <w:rPr>
          <w:rFonts w:ascii="Times New Roman" w:hAnsi="Times New Roman" w:cs="Times New Roman"/>
        </w:rPr>
        <w:t>решения о внесении изменений в «</w:t>
      </w:r>
      <w:r w:rsidRPr="00955D72">
        <w:rPr>
          <w:rFonts w:ascii="Times New Roman" w:hAnsi="Times New Roman" w:cs="Times New Roman"/>
        </w:rPr>
        <w:t>Правила благоустройства территории Верхнехавского сельского поселения Верхнехавского муниципаль</w:t>
      </w:r>
      <w:r w:rsidR="0098151A">
        <w:rPr>
          <w:rFonts w:ascii="Times New Roman" w:hAnsi="Times New Roman" w:cs="Times New Roman"/>
        </w:rPr>
        <w:t>ного района Воронежской области»</w:t>
      </w:r>
      <w:r w:rsidRPr="00955D72">
        <w:rPr>
          <w:rFonts w:ascii="Times New Roman" w:hAnsi="Times New Roman" w:cs="Times New Roman"/>
        </w:rPr>
        <w:t>, утвержденные решением Совета народных депутатов Верхнехавского сельского поселения</w:t>
      </w:r>
      <w:r w:rsidR="0098151A">
        <w:rPr>
          <w:rFonts w:ascii="Times New Roman" w:hAnsi="Times New Roman" w:cs="Times New Roman"/>
        </w:rPr>
        <w:t xml:space="preserve"> Верхнехавского муниципального района Воронежской области</w:t>
      </w:r>
      <w:r w:rsidRPr="00955D72">
        <w:rPr>
          <w:rFonts w:ascii="Times New Roman" w:hAnsi="Times New Roman" w:cs="Times New Roman"/>
        </w:rPr>
        <w:t xml:space="preserve"> от 20 октября 2017 г №</w:t>
      </w:r>
      <w:r w:rsidR="00A768AD">
        <w:rPr>
          <w:rFonts w:ascii="Times New Roman" w:hAnsi="Times New Roman" w:cs="Times New Roman"/>
        </w:rPr>
        <w:t xml:space="preserve"> </w:t>
      </w:r>
      <w:r w:rsidRPr="00955D72">
        <w:rPr>
          <w:rFonts w:ascii="Times New Roman" w:hAnsi="Times New Roman" w:cs="Times New Roman"/>
        </w:rPr>
        <w:t>71</w:t>
      </w:r>
      <w:r w:rsidR="0098151A">
        <w:rPr>
          <w:rFonts w:ascii="Times New Roman" w:hAnsi="Times New Roman" w:cs="Times New Roman"/>
        </w:rPr>
        <w:t>, в редакции решений № 142 от 16.04.2020</w:t>
      </w:r>
      <w:r w:rsidR="00A768AD">
        <w:rPr>
          <w:rFonts w:ascii="Times New Roman" w:hAnsi="Times New Roman" w:cs="Times New Roman"/>
        </w:rPr>
        <w:t xml:space="preserve"> </w:t>
      </w:r>
      <w:r w:rsidR="0098151A">
        <w:rPr>
          <w:rFonts w:ascii="Times New Roman" w:hAnsi="Times New Roman" w:cs="Times New Roman"/>
        </w:rPr>
        <w:t>г; № 22 от 14.05.2021г;</w:t>
      </w:r>
      <w:r w:rsidRPr="00955D72">
        <w:rPr>
          <w:rFonts w:ascii="Times New Roman" w:hAnsi="Times New Roman" w:cs="Times New Roman"/>
        </w:rPr>
        <w:t xml:space="preserve"> согласно приложения № 1.</w:t>
      </w:r>
    </w:p>
    <w:p w14:paraId="07A7E5AE" w14:textId="77777777" w:rsidR="0098151A" w:rsidRDefault="00955D72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Утвердить график разработки и утверждения проекта изменений правил благоустройства Верхнехавского сельского поселения, согласно приложения № 2.</w:t>
      </w:r>
    </w:p>
    <w:p w14:paraId="4F22F6A3" w14:textId="77777777" w:rsidR="0098151A" w:rsidRDefault="00955D72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>Назначить проведение публичных слушаний по проекту решения «О внесении изменений в Правила благоустройства территорий Верхнехавского сельского поселения Верхнехавского муниципаль</w:t>
      </w:r>
      <w:r w:rsidR="0098151A">
        <w:rPr>
          <w:rFonts w:ascii="Times New Roman" w:hAnsi="Times New Roman" w:cs="Times New Roman"/>
        </w:rPr>
        <w:t>ного района Воронежской области»</w:t>
      </w:r>
      <w:r w:rsidRPr="0098151A">
        <w:rPr>
          <w:rFonts w:ascii="Times New Roman" w:hAnsi="Times New Roman" w:cs="Times New Roman"/>
        </w:rPr>
        <w:t>,  утвержденные решением Совета народных депутатов Верхнехавского сельского поселения 20 октября 2017 г № 71</w:t>
      </w:r>
      <w:r w:rsidR="0098151A">
        <w:rPr>
          <w:rFonts w:ascii="Times New Roman" w:hAnsi="Times New Roman" w:cs="Times New Roman"/>
        </w:rPr>
        <w:t>,</w:t>
      </w:r>
      <w:r w:rsidR="0098151A" w:rsidRPr="0098151A">
        <w:t xml:space="preserve"> </w:t>
      </w:r>
      <w:r w:rsidR="0098151A" w:rsidRPr="0098151A">
        <w:rPr>
          <w:rFonts w:ascii="Times New Roman" w:hAnsi="Times New Roman" w:cs="Times New Roman"/>
        </w:rPr>
        <w:t>в редакции решений № 142 от 16.04.2020г</w:t>
      </w:r>
      <w:r w:rsidR="0098151A">
        <w:rPr>
          <w:rFonts w:ascii="Times New Roman" w:hAnsi="Times New Roman" w:cs="Times New Roman"/>
        </w:rPr>
        <w:t xml:space="preserve"> </w:t>
      </w:r>
      <w:r w:rsidR="0098151A" w:rsidRPr="0098151A">
        <w:rPr>
          <w:rFonts w:ascii="Times New Roman" w:hAnsi="Times New Roman" w:cs="Times New Roman"/>
        </w:rPr>
        <w:t>; № 22 от 14.05.2021г</w:t>
      </w:r>
      <w:r w:rsidRPr="0098151A">
        <w:rPr>
          <w:rFonts w:ascii="Times New Roman" w:hAnsi="Times New Roman" w:cs="Times New Roman"/>
        </w:rPr>
        <w:t xml:space="preserve"> на  «</w:t>
      </w:r>
      <w:r w:rsidR="0098151A">
        <w:rPr>
          <w:rFonts w:ascii="Times New Roman" w:hAnsi="Times New Roman" w:cs="Times New Roman"/>
        </w:rPr>
        <w:t>19</w:t>
      </w:r>
      <w:r w:rsidRPr="0098151A">
        <w:rPr>
          <w:rFonts w:ascii="Times New Roman" w:hAnsi="Times New Roman" w:cs="Times New Roman"/>
        </w:rPr>
        <w:t xml:space="preserve">» мая </w:t>
      </w:r>
      <w:r w:rsidR="0098151A">
        <w:rPr>
          <w:rFonts w:ascii="Times New Roman" w:hAnsi="Times New Roman" w:cs="Times New Roman"/>
        </w:rPr>
        <w:t>2022</w:t>
      </w:r>
      <w:r w:rsidRPr="0098151A">
        <w:rPr>
          <w:rFonts w:ascii="Times New Roman" w:hAnsi="Times New Roman" w:cs="Times New Roman"/>
        </w:rPr>
        <w:t xml:space="preserve"> год в 10-00 часов в зале заседаний администрации</w:t>
      </w:r>
      <w:r w:rsidRPr="0098151A">
        <w:rPr>
          <w:rFonts w:ascii="Times New Roman" w:hAnsi="Times New Roman" w:cs="Times New Roman"/>
          <w:b/>
        </w:rPr>
        <w:t xml:space="preserve"> </w:t>
      </w:r>
      <w:r w:rsidRPr="0098151A">
        <w:rPr>
          <w:rFonts w:ascii="Times New Roman" w:hAnsi="Times New Roman" w:cs="Times New Roman"/>
        </w:rPr>
        <w:t>Верхнехавского сельского поселения Верхнехавского муниципального района Воронежской области  по адресу:  село Верхняя Хава, улица  Буденного, д.2.</w:t>
      </w:r>
    </w:p>
    <w:p w14:paraId="0B5CAE6C" w14:textId="77777777" w:rsidR="0098151A" w:rsidRDefault="00955D72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>Для подготовки и проведения публичных слушаний по проекту изменений правил благоустройства создать общественную комиссию, согласно приложения № 3.</w:t>
      </w:r>
    </w:p>
    <w:p w14:paraId="7D9C2B97" w14:textId="77777777" w:rsidR="0098151A" w:rsidRDefault="00955D72" w:rsidP="009815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>Утвердить порядок учета предложений и участия граждан в обсуждении вопроса по внесению изменений в Правила благоустройства территории Верхнехавского сельского поселения Верхнехавского муниципального района Воронежской области, согласно приложения № 4.</w:t>
      </w:r>
    </w:p>
    <w:p w14:paraId="6B412F32" w14:textId="77777777" w:rsidR="0098151A" w:rsidRDefault="00955D72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lastRenderedPageBreak/>
        <w:t>Администрации Верхнехавского сельского поселения Верхнехавского муниципального района обеспечить проведение публичных слушаний проекта в установленном порядке.</w:t>
      </w:r>
    </w:p>
    <w:p w14:paraId="3EBC8E5F" w14:textId="77777777" w:rsidR="00955D72" w:rsidRPr="0098151A" w:rsidRDefault="00955D72" w:rsidP="00955D7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151A">
        <w:rPr>
          <w:rFonts w:ascii="Times New Roman" w:hAnsi="Times New Roman" w:cs="Times New Roman"/>
        </w:rPr>
        <w:t>Разместить настоящее решение на официальном сайте администрации Верхнехавского сельского поселения и обнародовать настоящее решение в порядке, установленном Уставом сельского поселения.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130"/>
        <w:gridCol w:w="3226"/>
      </w:tblGrid>
      <w:tr w:rsidR="00955D72" w:rsidRPr="00955D72" w14:paraId="5BAE77E2" w14:textId="77777777" w:rsidTr="0047603F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62AE9A11" w14:textId="77777777" w:rsidR="00955D72" w:rsidRPr="00955D72" w:rsidRDefault="00955D72" w:rsidP="004760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5F5969EC" w14:textId="77777777" w:rsidR="00955D72" w:rsidRPr="00955D72" w:rsidRDefault="00955D72" w:rsidP="004760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4416438" w14:textId="77777777" w:rsidR="00955D72" w:rsidRPr="00955D72" w:rsidRDefault="00955D72" w:rsidP="0047603F">
            <w:pPr>
              <w:rPr>
                <w:rFonts w:ascii="Times New Roman" w:hAnsi="Times New Roman" w:cs="Times New Roman"/>
              </w:rPr>
            </w:pPr>
          </w:p>
        </w:tc>
      </w:tr>
      <w:tr w:rsidR="00955D72" w:rsidRPr="00955D72" w14:paraId="7812F239" w14:textId="77777777" w:rsidTr="0047603F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4F39F424" w14:textId="77777777" w:rsidR="00955D72" w:rsidRPr="00955D72" w:rsidRDefault="00955D72" w:rsidP="0047603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55D72">
              <w:rPr>
                <w:rFonts w:ascii="Times New Roman" w:hAnsi="Times New Roman" w:cs="Times New Roman"/>
                <w:b/>
              </w:rPr>
              <w:t>Глава Верхнехавского сельского поселения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7D57D726" w14:textId="77777777" w:rsidR="00955D72" w:rsidRPr="00955D72" w:rsidRDefault="00955D72" w:rsidP="0047603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DE5D759" w14:textId="77777777" w:rsidR="00955D72" w:rsidRPr="00955D72" w:rsidRDefault="00955D72" w:rsidP="0047603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58345A0" w14:textId="77777777" w:rsidR="00955D72" w:rsidRPr="00955D72" w:rsidRDefault="00955D72" w:rsidP="0047603F">
            <w:pPr>
              <w:rPr>
                <w:rFonts w:ascii="Times New Roman" w:hAnsi="Times New Roman" w:cs="Times New Roman"/>
                <w:b/>
              </w:rPr>
            </w:pPr>
            <w:r w:rsidRPr="00955D72">
              <w:rPr>
                <w:rFonts w:ascii="Times New Roman" w:hAnsi="Times New Roman" w:cs="Times New Roman"/>
                <w:b/>
              </w:rPr>
              <w:t>Б.Н.Беляев</w:t>
            </w:r>
          </w:p>
        </w:tc>
      </w:tr>
    </w:tbl>
    <w:p w14:paraId="09E37284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75ACE487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04C80030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07BBEFB5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4FE7A40E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048D9ADC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477AA15E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468D7CDF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CFC5C2A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8689957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FCF6F88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73F66E7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4FF90F64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0D05DD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74AD249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161E876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41FB97B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01B6985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56ABD1E1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89F9848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3DA1B914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00461394" w14:textId="77777777" w:rsid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1B69CA0B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4478C118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67948750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481800D9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5BE5572D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084E4B18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3EA380DB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219320AF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2459AC39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F30C799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2D65F799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3BD87935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7AAEAACF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9DBCF1F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20A59EEC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0CCE823A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6966B147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23ABD234" w14:textId="77777777" w:rsidR="00A768AD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11ABCD77" w14:textId="77777777" w:rsidR="00A768AD" w:rsidRPr="00955D72" w:rsidRDefault="00A768AD" w:rsidP="00955D72">
      <w:pPr>
        <w:ind w:firstLine="698"/>
        <w:jc w:val="right"/>
        <w:rPr>
          <w:rFonts w:ascii="Times New Roman" w:hAnsi="Times New Roman" w:cs="Times New Roman"/>
        </w:rPr>
      </w:pPr>
    </w:p>
    <w:p w14:paraId="06F60708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2778653F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</w:rPr>
      </w:pPr>
    </w:p>
    <w:p w14:paraId="50D0E339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lastRenderedPageBreak/>
        <w:t>Приложение № 1</w:t>
      </w:r>
    </w:p>
    <w:p w14:paraId="78A9EA87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к решению Совета народных депутатов </w:t>
      </w:r>
    </w:p>
    <w:p w14:paraId="299741AB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сельского поселения</w:t>
      </w:r>
    </w:p>
    <w:p w14:paraId="2ABF0414" w14:textId="77777777" w:rsidR="00955D72" w:rsidRPr="00955D72" w:rsidRDefault="00955D72" w:rsidP="00955D72">
      <w:pPr>
        <w:ind w:firstLine="698"/>
        <w:jc w:val="right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от «</w:t>
      </w:r>
      <w:r w:rsidR="00A768AD">
        <w:rPr>
          <w:rFonts w:ascii="Times New Roman" w:hAnsi="Times New Roman" w:cs="Times New Roman"/>
          <w:b/>
        </w:rPr>
        <w:t>05</w:t>
      </w:r>
      <w:r w:rsidRPr="00955D72">
        <w:rPr>
          <w:rFonts w:ascii="Times New Roman" w:hAnsi="Times New Roman" w:cs="Times New Roman"/>
          <w:b/>
        </w:rPr>
        <w:t xml:space="preserve">» апреля </w:t>
      </w:r>
      <w:r w:rsidR="00A768AD">
        <w:rPr>
          <w:rFonts w:ascii="Times New Roman" w:hAnsi="Times New Roman" w:cs="Times New Roman"/>
          <w:b/>
        </w:rPr>
        <w:t>2022 г № 46</w:t>
      </w:r>
    </w:p>
    <w:p w14:paraId="7D0C4DA0" w14:textId="77777777" w:rsidR="00A768AD" w:rsidRDefault="00A768AD" w:rsidP="00955D72">
      <w:pPr>
        <w:pStyle w:val="3"/>
        <w:spacing w:before="0"/>
        <w:jc w:val="right"/>
        <w:rPr>
          <w:rFonts w:ascii="Times New Roman" w:hAnsi="Times New Roman" w:cs="Times New Roman"/>
        </w:rPr>
      </w:pPr>
    </w:p>
    <w:p w14:paraId="5C0AF593" w14:textId="77777777" w:rsidR="00955D72" w:rsidRPr="00955D72" w:rsidRDefault="00955D72" w:rsidP="00955D72">
      <w:pPr>
        <w:pStyle w:val="3"/>
        <w:spacing w:before="0"/>
        <w:jc w:val="righ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ПРОЕКТ</w:t>
      </w:r>
    </w:p>
    <w:p w14:paraId="2B7BEB62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СОВЕТ НАРОДНЫХ ДЕПУТАТОВ</w:t>
      </w:r>
    </w:p>
    <w:p w14:paraId="4C01E66B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СЕЛЬСКОГО ПОСЕЛЕНИЯ</w:t>
      </w:r>
    </w:p>
    <w:p w14:paraId="7FF16C36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МУНИЦИПАЛЬНОГО РАЙОНА</w:t>
      </w:r>
    </w:p>
    <w:p w14:paraId="6BD14F8C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</w:t>
      </w:r>
    </w:p>
    <w:p w14:paraId="57E5987B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1E1792CF" w14:textId="77777777" w:rsidR="00955D72" w:rsidRPr="00955D72" w:rsidRDefault="00955D72" w:rsidP="00955D72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 Е Ш Е Н И Е</w:t>
      </w:r>
    </w:p>
    <w:p w14:paraId="0967C6CD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6D425167" w14:textId="77777777" w:rsidR="00955D72" w:rsidRPr="00955D72" w:rsidRDefault="00A768AD" w:rsidP="00955D7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«____»_____________2022</w:t>
      </w:r>
      <w:r w:rsidR="00955D72" w:rsidRPr="00955D72">
        <w:rPr>
          <w:rFonts w:ascii="Times New Roman" w:hAnsi="Times New Roman" w:cs="Times New Roman"/>
          <w:b/>
        </w:rPr>
        <w:t xml:space="preserve"> г. №_____</w:t>
      </w:r>
    </w:p>
    <w:p w14:paraId="2439DFB2" w14:textId="77777777" w:rsidR="00955D72" w:rsidRPr="00955D72" w:rsidRDefault="00955D72" w:rsidP="00955D72">
      <w:pPr>
        <w:pStyle w:val="a5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    с. Верхняя Хава</w:t>
      </w:r>
    </w:p>
    <w:p w14:paraId="5B476C21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</w:p>
    <w:p w14:paraId="5E0C1E3B" w14:textId="77777777" w:rsidR="00955D72" w:rsidRPr="00955D72" w:rsidRDefault="00A768AD" w:rsidP="00955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55D72" w:rsidRPr="00955D72">
        <w:rPr>
          <w:rFonts w:ascii="Times New Roman" w:hAnsi="Times New Roman" w:cs="Times New Roman"/>
          <w:b/>
        </w:rPr>
        <w:t>О внесении изменений в Правила благоустройства</w:t>
      </w:r>
    </w:p>
    <w:p w14:paraId="11F09B06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территорий Верхнехавского сельского поселения</w:t>
      </w:r>
    </w:p>
    <w:p w14:paraId="5677E3A2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муниципаль</w:t>
      </w:r>
      <w:r w:rsidR="00A768AD">
        <w:rPr>
          <w:rFonts w:ascii="Times New Roman" w:hAnsi="Times New Roman" w:cs="Times New Roman"/>
          <w:b/>
        </w:rPr>
        <w:t>ного района Воронежской области</w:t>
      </w:r>
      <w:r w:rsidRPr="00955D72">
        <w:rPr>
          <w:rFonts w:ascii="Times New Roman" w:hAnsi="Times New Roman" w:cs="Times New Roman"/>
          <w:b/>
        </w:rPr>
        <w:t xml:space="preserve">, </w:t>
      </w:r>
    </w:p>
    <w:p w14:paraId="5064AF5E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утвержденные решением Совета народных депутатов </w:t>
      </w:r>
    </w:p>
    <w:p w14:paraId="41A88A1B" w14:textId="77777777" w:rsidR="00955D72" w:rsidRPr="00A768AD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сельского поселения</w:t>
      </w:r>
      <w:r w:rsidR="00A768AD">
        <w:rPr>
          <w:rFonts w:ascii="Times New Roman" w:hAnsi="Times New Roman" w:cs="Times New Roman"/>
          <w:b/>
        </w:rPr>
        <w:t xml:space="preserve"> Верхнехавского муниципального района Воронежской области </w:t>
      </w:r>
      <w:r w:rsidR="00A768AD" w:rsidRPr="00A768AD">
        <w:rPr>
          <w:rFonts w:ascii="Times New Roman" w:hAnsi="Times New Roman" w:cs="Times New Roman"/>
          <w:b/>
        </w:rPr>
        <w:t>от 20 октября 2017 г № 71, в редакции решений № 142 от 16.04.2020 г; № 22 от 14.05.2021г</w:t>
      </w:r>
      <w:r w:rsidR="00A768AD">
        <w:rPr>
          <w:rFonts w:ascii="Times New Roman" w:hAnsi="Times New Roman" w:cs="Times New Roman"/>
          <w:b/>
        </w:rPr>
        <w:t>»</w:t>
      </w:r>
    </w:p>
    <w:p w14:paraId="79C7094B" w14:textId="77777777" w:rsidR="00955D72" w:rsidRPr="00A768AD" w:rsidRDefault="00955D72" w:rsidP="00955D72">
      <w:pPr>
        <w:rPr>
          <w:rFonts w:ascii="Times New Roman" w:hAnsi="Times New Roman" w:cs="Times New Roman"/>
          <w:b/>
        </w:rPr>
      </w:pPr>
    </w:p>
    <w:p w14:paraId="63BC7A21" w14:textId="77777777" w:rsidR="00955D72" w:rsidRDefault="00955D72" w:rsidP="00955D72">
      <w:pPr>
        <w:ind w:firstLine="559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В соответствии </w:t>
      </w:r>
      <w:r w:rsidR="00A768AD">
        <w:rPr>
          <w:rFonts w:ascii="Times New Roman" w:hAnsi="Times New Roman" w:cs="Times New Roman"/>
        </w:rPr>
        <w:t xml:space="preserve">со </w:t>
      </w:r>
      <w:hyperlink r:id="rId8" w:history="1">
        <w:r w:rsidRPr="00A768AD">
          <w:rPr>
            <w:rStyle w:val="a3"/>
            <w:rFonts w:ascii="Times New Roman" w:hAnsi="Times New Roman" w:cs="Times New Roman"/>
            <w:color w:val="auto"/>
          </w:rPr>
          <w:t>статьей 14</w:t>
        </w:r>
      </w:hyperlink>
      <w:r w:rsidRPr="00955D72">
        <w:rPr>
          <w:rFonts w:ascii="Times New Roman" w:hAnsi="Times New Roman" w:cs="Times New Roman"/>
        </w:rPr>
        <w:t xml:space="preserve"> Федерального закона от</w:t>
      </w:r>
      <w:r w:rsidR="00A768AD">
        <w:rPr>
          <w:rFonts w:ascii="Times New Roman" w:hAnsi="Times New Roman" w:cs="Times New Roman"/>
        </w:rPr>
        <w:t xml:space="preserve"> 06.10.2003 № 131-ФЗ «</w:t>
      </w:r>
      <w:r w:rsidRPr="00955D72">
        <w:rPr>
          <w:rFonts w:ascii="Times New Roman" w:hAnsi="Times New Roman" w:cs="Times New Roman"/>
        </w:rPr>
        <w:t>Об общих принципах организации местного самоуп</w:t>
      </w:r>
      <w:r w:rsidR="00A768AD">
        <w:rPr>
          <w:rFonts w:ascii="Times New Roman" w:hAnsi="Times New Roman" w:cs="Times New Roman"/>
        </w:rPr>
        <w:t>равления в Российской Федерации»</w:t>
      </w:r>
      <w:r w:rsidRPr="00955D72">
        <w:rPr>
          <w:rFonts w:ascii="Times New Roman" w:hAnsi="Times New Roman" w:cs="Times New Roman"/>
        </w:rPr>
        <w:t xml:space="preserve">, </w:t>
      </w:r>
      <w:r w:rsidR="00A768AD" w:rsidRPr="00A768AD">
        <w:rPr>
          <w:rFonts w:ascii="Times New Roman" w:hAnsi="Times New Roman" w:cs="Times New Roman"/>
        </w:rPr>
        <w:t>приказом Министерства строительства и жилищно-коммунально</w:t>
      </w:r>
      <w:r w:rsidR="00A768AD">
        <w:rPr>
          <w:rFonts w:ascii="Times New Roman" w:hAnsi="Times New Roman" w:cs="Times New Roman"/>
        </w:rPr>
        <w:t>го хозяйства РФ от 29.12.2021 №</w:t>
      </w:r>
      <w:r w:rsidR="00A768AD" w:rsidRPr="00A768AD">
        <w:rPr>
          <w:rFonts w:ascii="Times New Roman" w:hAnsi="Times New Roman" w:cs="Times New Roman"/>
        </w:rPr>
        <w:t>1042/пр «Об утверждении методических рекомендаций по разработке норм и правил по благоустройству территорий муниципальных образований</w:t>
      </w:r>
      <w:r w:rsidRPr="00955D72">
        <w:rPr>
          <w:rFonts w:ascii="Times New Roman" w:hAnsi="Times New Roman" w:cs="Times New Roman"/>
        </w:rPr>
        <w:t>,</w:t>
      </w:r>
      <w:r w:rsidR="00A768AD">
        <w:rPr>
          <w:rFonts w:ascii="Times New Roman" w:hAnsi="Times New Roman" w:cs="Times New Roman"/>
          <w:lang w:eastAsia="en-US"/>
        </w:rPr>
        <w:t xml:space="preserve"> </w:t>
      </w:r>
      <w:r w:rsidRPr="00955D72">
        <w:rPr>
          <w:rFonts w:ascii="Times New Roman" w:hAnsi="Times New Roman" w:cs="Times New Roman"/>
        </w:rPr>
        <w:t>уставом Верхнехавского сельского поселения Верхнехавского муниципального района Воронежской области, Совет народных депутатов Верхнехавского сельского поселения</w:t>
      </w:r>
      <w:r w:rsidR="00A768AD">
        <w:rPr>
          <w:rFonts w:ascii="Times New Roman" w:hAnsi="Times New Roman" w:cs="Times New Roman"/>
        </w:rPr>
        <w:t>, Верхнехавского муниципального района, Воронежской области</w:t>
      </w:r>
    </w:p>
    <w:p w14:paraId="50A635CE" w14:textId="77777777" w:rsidR="00A768AD" w:rsidRPr="00955D72" w:rsidRDefault="00A768AD" w:rsidP="00955D72">
      <w:pPr>
        <w:ind w:firstLine="559"/>
        <w:jc w:val="both"/>
        <w:rPr>
          <w:rFonts w:ascii="Times New Roman" w:hAnsi="Times New Roman" w:cs="Times New Roman"/>
        </w:rPr>
      </w:pPr>
    </w:p>
    <w:p w14:paraId="136AF64E" w14:textId="77777777" w:rsidR="00955D72" w:rsidRDefault="00955D72" w:rsidP="00A768AD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РЕШИЛ:</w:t>
      </w:r>
    </w:p>
    <w:p w14:paraId="0977D958" w14:textId="77777777" w:rsidR="00A768AD" w:rsidRPr="00A768AD" w:rsidRDefault="00A768AD" w:rsidP="00A768AD">
      <w:pPr>
        <w:rPr>
          <w:lang w:bidi="ar-SA"/>
        </w:rPr>
      </w:pPr>
    </w:p>
    <w:p w14:paraId="55D9B1A0" w14:textId="77777777" w:rsidR="00955D72" w:rsidRPr="00955D72" w:rsidRDefault="00955D72" w:rsidP="00A768AD">
      <w:pPr>
        <w:ind w:firstLine="709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1. Внести в Правила благоустройства территории Верхнехавского сельского поселения Верхнехавского муниципального района Воронежской области, утвержденные решением Совета народных депутатов Верхнехавского сельского поселения Верхнехавского муниципаль</w:t>
      </w:r>
      <w:r w:rsidR="00A768AD">
        <w:rPr>
          <w:rFonts w:ascii="Times New Roman" w:hAnsi="Times New Roman" w:cs="Times New Roman"/>
        </w:rPr>
        <w:t xml:space="preserve">ного района Воронежской области </w:t>
      </w:r>
      <w:r w:rsidR="00A768AD" w:rsidRPr="00A768AD">
        <w:rPr>
          <w:rFonts w:ascii="Times New Roman" w:hAnsi="Times New Roman" w:cs="Times New Roman"/>
        </w:rPr>
        <w:t>в редакции р</w:t>
      </w:r>
      <w:r w:rsidR="00A768AD">
        <w:rPr>
          <w:rFonts w:ascii="Times New Roman" w:hAnsi="Times New Roman" w:cs="Times New Roman"/>
        </w:rPr>
        <w:t>ешений № 142 от 16.04.2020 г; №</w:t>
      </w:r>
      <w:r w:rsidR="00A768AD" w:rsidRPr="00A768AD">
        <w:rPr>
          <w:rFonts w:ascii="Times New Roman" w:hAnsi="Times New Roman" w:cs="Times New Roman"/>
        </w:rPr>
        <w:t xml:space="preserve">22 от 14.05.2021г </w:t>
      </w:r>
      <w:r w:rsidRPr="00955D72">
        <w:rPr>
          <w:rFonts w:ascii="Times New Roman" w:hAnsi="Times New Roman" w:cs="Times New Roman"/>
        </w:rPr>
        <w:t>следующие изменения и дополнения:</w:t>
      </w:r>
    </w:p>
    <w:p w14:paraId="1B802ADB" w14:textId="77777777" w:rsidR="00955D72" w:rsidRPr="00955D72" w:rsidRDefault="00955D72" w:rsidP="00955D72">
      <w:pPr>
        <w:jc w:val="both"/>
        <w:rPr>
          <w:rFonts w:ascii="Times New Roman" w:hAnsi="Times New Roman" w:cs="Times New Roman"/>
        </w:rPr>
      </w:pPr>
    </w:p>
    <w:p w14:paraId="1EF8E455" w14:textId="77777777" w:rsidR="00A768AD" w:rsidRDefault="001C1B1B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</w:t>
      </w:r>
      <w:r w:rsidR="00BD268F">
        <w:rPr>
          <w:rFonts w:ascii="Times New Roman" w:hAnsi="Times New Roman" w:cs="Times New Roman"/>
        </w:rPr>
        <w:t>тье 1</w:t>
      </w:r>
      <w:r w:rsidR="00447765">
        <w:rPr>
          <w:rFonts w:ascii="Times New Roman" w:hAnsi="Times New Roman" w:cs="Times New Roman"/>
        </w:rPr>
        <w:t>,</w:t>
      </w:r>
      <w:r w:rsidR="00BD268F">
        <w:rPr>
          <w:rFonts w:ascii="Times New Roman" w:hAnsi="Times New Roman" w:cs="Times New Roman"/>
        </w:rPr>
        <w:t xml:space="preserve"> пункт 2 </w:t>
      </w:r>
      <w:r w:rsidR="0066390F" w:rsidRPr="00955D72">
        <w:rPr>
          <w:rFonts w:ascii="Times New Roman" w:hAnsi="Times New Roman" w:cs="Times New Roman"/>
        </w:rPr>
        <w:t>изложить в следующей редакции:</w:t>
      </w:r>
    </w:p>
    <w:p w14:paraId="4D5C6360" w14:textId="77777777" w:rsidR="0066390F" w:rsidRPr="00A768AD" w:rsidRDefault="0066390F" w:rsidP="00A768AD">
      <w:pPr>
        <w:ind w:left="720"/>
        <w:jc w:val="both"/>
        <w:rPr>
          <w:rFonts w:ascii="Times New Roman" w:hAnsi="Times New Roman" w:cs="Times New Roman"/>
        </w:rPr>
      </w:pPr>
      <w:r w:rsidRPr="00A768AD">
        <w:rPr>
          <w:rFonts w:ascii="Times New Roman" w:hAnsi="Times New Roman" w:cs="Times New Roman"/>
          <w:color w:val="000000"/>
        </w:rPr>
        <w:t>«К объектам благоустройства муниципального образования рекомендуется относить территории муниципального образования, на которых осуществляется деятельность по благоустройству:</w:t>
      </w:r>
    </w:p>
    <w:p w14:paraId="6C5D3330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районы, микрорайоны, кварталы и иные элементы планировочной структуры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населенного пункта;</w:t>
      </w:r>
    </w:p>
    <w:p w14:paraId="4E81A60F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территории общего пользования (в том числе площади, улицы, проезды,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набережные, </w:t>
      </w:r>
      <w:r w:rsidR="0066390F" w:rsidRPr="00955D72">
        <w:rPr>
          <w:rFonts w:ascii="Times New Roman" w:hAnsi="Times New Roman" w:cs="Times New Roman"/>
          <w:color w:val="000000"/>
        </w:rPr>
        <w:lastRenderedPageBreak/>
        <w:t>береговые полосы водных объектов общего пользования, скверы,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бульвары, парки и другие территории, которыми беспрепятственно пользуется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неограниченный круг лиц), (</w:t>
      </w:r>
      <w:r w:rsidR="0066390F" w:rsidRPr="00955D72">
        <w:rPr>
          <w:rFonts w:ascii="Times New Roman" w:hAnsi="Times New Roman" w:cs="Times New Roman"/>
          <w:color w:val="000000"/>
        </w:rPr>
        <w:t xml:space="preserve">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общественные территории);</w:t>
      </w:r>
    </w:p>
    <w:p w14:paraId="5ECC5D65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территории, прилегающие к многоквартирным домам, с расположенными на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них объектами, предназначенными для обслуживания и эксплуатации таких домов,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и элементами благоустройства этих территорий, в том числе парковками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(парковочными местами), тротyарами и автомобильными дорогами, включая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автомобильные дороги, образующие проезды к территориям, прилегающим к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многоквартирным домам</w:t>
      </w:r>
      <w:r>
        <w:rPr>
          <w:rFonts w:ascii="Times New Roman" w:hAnsi="Times New Roman" w:cs="Times New Roman"/>
          <w:color w:val="000000"/>
        </w:rPr>
        <w:t>,</w:t>
      </w:r>
      <w:r w:rsidR="0066390F" w:rsidRPr="00955D72">
        <w:rPr>
          <w:rFonts w:ascii="Times New Roman" w:hAnsi="Times New Roman" w:cs="Times New Roman"/>
          <w:color w:val="000000"/>
        </w:rPr>
        <w:t xml:space="preserve">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дворовые территории);</w:t>
      </w:r>
    </w:p>
    <w:p w14:paraId="6127E4A0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игровые и детские спортивные площадки;</w:t>
      </w:r>
    </w:p>
    <w:p w14:paraId="527AAE68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инклюзивные детские игровые площадки и инклюзивные детские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спортивные площадки, предусматривающие возможность для игр, в том числе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совместных, детей, у которых отсутствуют ограничения здоровья, препятствующие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физической активности, и детей с ограниченными</w:t>
      </w:r>
      <w:r>
        <w:rPr>
          <w:rFonts w:ascii="Times New Roman" w:hAnsi="Times New Roman" w:cs="Times New Roman"/>
          <w:color w:val="000000"/>
        </w:rPr>
        <w:t xml:space="preserve"> возможностями здоровья (далее </w:t>
      </w:r>
      <w:r w:rsidR="0066390F" w:rsidRPr="00955D72">
        <w:rPr>
          <w:rFonts w:ascii="Times New Roman" w:hAnsi="Times New Roman" w:cs="Times New Roman"/>
          <w:color w:val="000000"/>
        </w:rPr>
        <w:t>инклюзивные детские площадки);</w:t>
      </w:r>
    </w:p>
    <w:p w14:paraId="4781B548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спортивные площадки, спортивные комплексы для занятий активными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видами спорта, площадки, предназначенные для спортивных игр на открытом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воздухе, спортивно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общественные кластеры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спортивные площадки);</w:t>
      </w:r>
    </w:p>
    <w:p w14:paraId="56145B67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инклюзивные спортивные площадки, предусматривающие возможность для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занятий физкультурой и спортом взрослыми людьми с ограниченными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возможностями здоровья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инклюзивные спортивные площадки);</w:t>
      </w:r>
    </w:p>
    <w:p w14:paraId="66036CDC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велокоммуникации (в том числе велопешеходные и велосипедные дорожки,</w:t>
      </w:r>
      <w:r w:rsidR="00BD268F">
        <w:rPr>
          <w:rFonts w:ascii="Times New Roman" w:hAnsi="Times New Roman" w:cs="Times New Roman"/>
          <w:color w:val="000000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тропы, колеи, полосы для движения велосипедного транспорта);</w:t>
      </w:r>
    </w:p>
    <w:p w14:paraId="2C742A16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пешеходные коммуникации (в том числе пешеходные тротуары, дорожки,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тропы, аллеи, эспланады, мосты, пешеходные улицы и зоны); </w:t>
      </w:r>
    </w:p>
    <w:p w14:paraId="7F7F529F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места размещения нестационарных торговых объектов;</w:t>
      </w:r>
    </w:p>
    <w:p w14:paraId="5291ACA6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проезды, не являющиеся элементами поперечного профиля улиц и дорог (в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том числе местные, внутридворовые и внутриквартальные проезды, проезды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хозяйственные для посадки и высадки пассажиров, для автомобилей скорой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помощи, пожарных, аварийных служб, проезды на площадках, а также проезды,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обеспечивающие возможность въезда</w:t>
      </w:r>
      <w:r w:rsidR="0066390F" w:rsidRPr="00955D72">
        <w:rPr>
          <w:rFonts w:ascii="Times New Roman" w:hAnsi="Times New Roman" w:cs="Times New Roman"/>
          <w:color w:val="000000"/>
        </w:rPr>
        <w:softHyphen/>
        <w:t>-выезда транспортных средств на улицу или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дороry с пересекаемых или примыкающих улиц или дорог и с прилегающих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территорий);</w:t>
      </w:r>
    </w:p>
    <w:p w14:paraId="39994521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>кл</w:t>
      </w:r>
      <w:r w:rsidR="0066390F" w:rsidRPr="00955D72">
        <w:rPr>
          <w:rFonts w:ascii="Times New Roman" w:hAnsi="Times New Roman" w:cs="Times New Roman"/>
          <w:color w:val="000000"/>
        </w:rPr>
        <w:t>адбища и мемориaльные зоны;</w:t>
      </w:r>
    </w:p>
    <w:p w14:paraId="47FDE13F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 отстойно</w:t>
      </w:r>
      <w:r w:rsidR="0066390F" w:rsidRPr="00955D72">
        <w:rPr>
          <w:rFonts w:ascii="Times New Roman" w:hAnsi="Times New Roman" w:cs="Times New Roman"/>
          <w:color w:val="000000"/>
        </w:rPr>
        <w:softHyphen/>
        <w:t>-разворотные, остановочные, для отстоя грузовых машин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перед ограждением и (или) въездом на территорию, прилегающую к зданиям,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строениям, сооружениям и иным объектам;</w:t>
      </w:r>
    </w:p>
    <w:p w14:paraId="71B71B0E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 пикниковые, барбекю, танцевальные, для отдыха и досуга проведения мaccoвыx мероприятий, размещения аттракционов, средств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информации;</w:t>
      </w:r>
    </w:p>
    <w:p w14:paraId="1895DAE1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площадки, преднaзначенные для хранения транспортных средств (в том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числе плоскостные открытые стоянки автомобилей и других мототранспортных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средств, коллективные автостоянки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автостоянки), парковки (парковочные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места), площадки (места) для хранения (стоянки) велосипедов (велопарковки 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велосипедные стоянки), кемпстоянки;</w:t>
      </w:r>
    </w:p>
    <w:p w14:paraId="47FAA7B4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зоны транспортных, инженерных коммуникаций;</w:t>
      </w:r>
    </w:p>
    <w:p w14:paraId="7600868B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водоохранные зоны;</w:t>
      </w:r>
    </w:p>
    <w:p w14:paraId="0D3680C1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 для выгyла и дрессировки животных;</w:t>
      </w:r>
    </w:p>
    <w:p w14:paraId="7EF62222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контейнерные площадки и площадки для складирования отдельных групп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коммyнальных отходов;</w:t>
      </w:r>
    </w:p>
    <w:p w14:paraId="43887121" w14:textId="77777777" w:rsidR="0066390F" w:rsidRPr="00955D72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другие территории муниципального образования.</w:t>
      </w:r>
    </w:p>
    <w:p w14:paraId="6468E5B7" w14:textId="77777777" w:rsidR="00BD268F" w:rsidRPr="00BD268F" w:rsidRDefault="00BD268F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статье 2</w:t>
      </w:r>
      <w:r w:rsidR="00447765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27417872" w14:textId="77777777" w:rsidR="006B152B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пункт 6</w:t>
      </w:r>
      <w:r w:rsidR="006B152B">
        <w:rPr>
          <w:rFonts w:ascii="Times New Roman" w:hAnsi="Times New Roman" w:cs="Times New Roman"/>
          <w:color w:val="000000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изложить в следующей редакции:</w:t>
      </w:r>
    </w:p>
    <w:p w14:paraId="15B67486" w14:textId="77777777" w:rsidR="006B152B" w:rsidRDefault="0066390F" w:rsidP="006B152B">
      <w:pPr>
        <w:ind w:left="720"/>
        <w:jc w:val="both"/>
        <w:rPr>
          <w:rFonts w:ascii="Times New Roman" w:hAnsi="Times New Roman" w:cs="Times New Roman"/>
        </w:rPr>
      </w:pPr>
      <w:r w:rsidRPr="006B152B">
        <w:rPr>
          <w:rFonts w:ascii="Times New Roman" w:hAnsi="Times New Roman" w:cs="Times New Roman"/>
          <w:color w:val="000000"/>
        </w:rPr>
        <w:t xml:space="preserve">«Проект благоустройства территории на стадии разработки концепции для каждой территории муниципального образования рекомендуется создавать с учетом </w:t>
      </w:r>
      <w:r w:rsidRPr="006B152B">
        <w:rPr>
          <w:rFonts w:ascii="Times New Roman" w:hAnsi="Times New Roman" w:cs="Times New Roman"/>
          <w:color w:val="000000"/>
        </w:rPr>
        <w:lastRenderedPageBreak/>
        <w:t xml:space="preserve">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муниципального образования. При этом рекомендуется обеспечивать синхронизацию мероприятий, реализуемых в paмкаx государственных программ (подпрограмм) субъектов Российской Федерации и муниципальных программ формирования современной городской среды, с мероприятиями иных национальных и федеральных проектов и программ.» </w:t>
      </w:r>
    </w:p>
    <w:p w14:paraId="13A0FA9F" w14:textId="77777777" w:rsidR="006B152B" w:rsidRDefault="00BD268F" w:rsidP="006B152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 в</w:t>
      </w:r>
      <w:r w:rsidR="0066390F" w:rsidRPr="00955D72">
        <w:rPr>
          <w:rFonts w:ascii="Times New Roman" w:hAnsi="Times New Roman" w:cs="Times New Roman"/>
          <w:color w:val="000000"/>
        </w:rPr>
        <w:t xml:space="preserve"> ст. 2 добавить п. 8: «В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</w:t>
      </w:r>
      <w:r w:rsidR="0066390F" w:rsidRPr="00955D72">
        <w:rPr>
          <w:rFonts w:ascii="Times New Roman" w:hAnsi="Times New Roman" w:cs="Times New Roman"/>
          <w:color w:val="000000"/>
        </w:rPr>
        <w:softHyphen/>
        <w:t>-экономической значимости и планов развития муниципального образования.»</w:t>
      </w:r>
    </w:p>
    <w:p w14:paraId="21BB533F" w14:textId="77777777" w:rsidR="00BD268F" w:rsidRPr="00BD268F" w:rsidRDefault="00BD268F" w:rsidP="001C1B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статье 5:</w:t>
      </w:r>
    </w:p>
    <w:p w14:paraId="2A75552E" w14:textId="77777777" w:rsidR="001C1B1B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пункт 5</w:t>
      </w:r>
      <w:r w:rsidR="0066390F" w:rsidRPr="00955D72">
        <w:rPr>
          <w:rFonts w:ascii="Times New Roman" w:hAnsi="Times New Roman" w:cs="Times New Roman"/>
          <w:color w:val="000000"/>
        </w:rPr>
        <w:t xml:space="preserve"> изложить в новой редакции:</w:t>
      </w:r>
    </w:p>
    <w:p w14:paraId="72518F83" w14:textId="77777777" w:rsidR="001C1B1B" w:rsidRDefault="0066390F" w:rsidP="001C1B1B">
      <w:pPr>
        <w:ind w:left="720"/>
        <w:jc w:val="both"/>
        <w:rPr>
          <w:rFonts w:ascii="Times New Roman" w:hAnsi="Times New Roman" w:cs="Times New Roman"/>
        </w:rPr>
      </w:pPr>
      <w:r w:rsidRPr="001C1B1B">
        <w:rPr>
          <w:rFonts w:ascii="Times New Roman" w:hAnsi="Times New Roman" w:cs="Times New Roman"/>
          <w:color w:val="000000"/>
        </w:rPr>
        <w:t>«Содержание озелененных территорий муниципального образования рекомендуется осуществлять пyтём привлечения специализированных организаций, а также жителей муниципального образования, в том числе добровольцев (волонтеров), и других  заинтересованных лиц.»</w:t>
      </w:r>
    </w:p>
    <w:p w14:paraId="3DFB9192" w14:textId="77777777" w:rsidR="00BD268F" w:rsidRDefault="00BD268F" w:rsidP="001C1B1B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п</w:t>
      </w:r>
      <w:r w:rsidR="0066390F" w:rsidRPr="00955D72">
        <w:rPr>
          <w:rFonts w:ascii="Times New Roman" w:hAnsi="Times New Roman" w:cs="Times New Roman"/>
          <w:color w:val="000000"/>
        </w:rPr>
        <w:t>унк</w:t>
      </w:r>
      <w:r>
        <w:rPr>
          <w:rFonts w:ascii="Times New Roman" w:hAnsi="Times New Roman" w:cs="Times New Roman"/>
          <w:color w:val="000000"/>
        </w:rPr>
        <w:t>т  5 ст. 5 дополнить п.п 5.1:</w:t>
      </w:r>
      <w:r w:rsidR="001C1B1B">
        <w:rPr>
          <w:rFonts w:ascii="Times New Roman" w:hAnsi="Times New Roman" w:cs="Times New Roman"/>
          <w:color w:val="000000"/>
        </w:rPr>
        <w:t xml:space="preserve"> «</w:t>
      </w:r>
      <w:r w:rsidR="0066390F" w:rsidRPr="00955D72">
        <w:rPr>
          <w:rFonts w:ascii="Times New Roman" w:hAnsi="Times New Roman" w:cs="Times New Roman"/>
          <w:color w:val="000000"/>
        </w:rPr>
        <w:t xml:space="preserve">В paмкаx мероприятий по содержанию озелененньrх территорий рекомендуется: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</w:t>
      </w:r>
    </w:p>
    <w:p w14:paraId="770C66FA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1D775F7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осуществлять обрезку и вырубку сухостоя и аварийных  деревьев, вырезку сухих и поломанных сучьев и вырезку веток, ограничивающих видимость технических средств регyлирования дорожного движения;</w:t>
      </w:r>
    </w:p>
    <w:p w14:paraId="31D542FF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принимать меры в случаях массового появления вредителей и болезней, производить замазку ран и дупел на деревьях; </w:t>
      </w:r>
    </w:p>
    <w:p w14:paraId="5D78084D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производить комплексный уход за газонами, систематический покос газонов и иной травянистой растительности;</w:t>
      </w:r>
    </w:p>
    <w:p w14:paraId="60E35FBE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проводить своевременный ремонт ограждений зеленых насаждений.»                                                       </w:t>
      </w:r>
    </w:p>
    <w:p w14:paraId="0DDCD9D6" w14:textId="77777777" w:rsidR="00BD268F" w:rsidRPr="00BD268F" w:rsidRDefault="00447765" w:rsidP="00BD268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статье</w:t>
      </w:r>
      <w:r w:rsidR="0066390F" w:rsidRPr="00955D72">
        <w:rPr>
          <w:rFonts w:ascii="Times New Roman" w:hAnsi="Times New Roman" w:cs="Times New Roman"/>
          <w:color w:val="000000"/>
        </w:rPr>
        <w:t xml:space="preserve"> 13</w:t>
      </w:r>
    </w:p>
    <w:p w14:paraId="6C9DAA1A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</w:t>
      </w:r>
      <w:r w:rsidR="0066390F" w:rsidRPr="00955D72">
        <w:rPr>
          <w:rFonts w:ascii="Times New Roman" w:hAnsi="Times New Roman" w:cs="Times New Roman"/>
          <w:color w:val="000000"/>
        </w:rPr>
        <w:t xml:space="preserve"> слова «на территории города» заменить «на территории сельского поселения»</w:t>
      </w:r>
      <w:r>
        <w:rPr>
          <w:rFonts w:ascii="Times New Roman" w:hAnsi="Times New Roman" w:cs="Times New Roman"/>
          <w:color w:val="000000"/>
        </w:rPr>
        <w:t>;</w:t>
      </w:r>
      <w:r w:rsidR="0066390F" w:rsidRPr="00955D72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</w:rPr>
        <w:t>б)</w:t>
      </w:r>
      <w:r w:rsidR="0066390F" w:rsidRPr="00955D72">
        <w:rPr>
          <w:rFonts w:ascii="Times New Roman" w:hAnsi="Times New Roman" w:cs="Times New Roman"/>
          <w:color w:val="000000"/>
        </w:rPr>
        <w:t>ст</w:t>
      </w:r>
      <w:r w:rsidR="00447765">
        <w:rPr>
          <w:rFonts w:ascii="Times New Roman" w:hAnsi="Times New Roman" w:cs="Times New Roman"/>
          <w:color w:val="000000"/>
        </w:rPr>
        <w:t>.</w:t>
      </w:r>
      <w:r w:rsidR="0066390F" w:rsidRPr="00955D72">
        <w:rPr>
          <w:rFonts w:ascii="Times New Roman" w:hAnsi="Times New Roman" w:cs="Times New Roman"/>
          <w:color w:val="000000"/>
        </w:rPr>
        <w:t xml:space="preserve"> 13 дополнить  вторым абзацем : « На общественных и дворовых территориях населенного пyнкта могyт размещаться в том числе площадки следующих видов: </w:t>
      </w: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игровые площадки;</w:t>
      </w:r>
    </w:p>
    <w:p w14:paraId="77938C98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спортивные площадки;</w:t>
      </w:r>
    </w:p>
    <w:p w14:paraId="7285ABCF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спортивные площадки;</w:t>
      </w:r>
    </w:p>
    <w:p w14:paraId="0D1D2980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инклюзивные площадки;</w:t>
      </w:r>
    </w:p>
    <w:p w14:paraId="32CDCC5F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>инклюзивные спортивные площадки;</w:t>
      </w:r>
    </w:p>
    <w:p w14:paraId="1C262D2F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площадки для занятий активными видами спорта, в том числе скейтплощадки. </w:t>
      </w:r>
    </w:p>
    <w:p w14:paraId="7FA02149" w14:textId="77777777" w:rsidR="00BD268F" w:rsidRDefault="0066390F" w:rsidP="00BD268F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При планировании размеров площадок (функциональных зон площадок) рекомендуется учитывать: </w:t>
      </w:r>
    </w:p>
    <w:p w14:paraId="3D29FD15" w14:textId="77777777" w:rsidR="00BD268F" w:rsidRDefault="0066390F" w:rsidP="00BD268F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а) размеры территории, на которой будет располагаться площадка; </w:t>
      </w:r>
    </w:p>
    <w:p w14:paraId="0EDEE95F" w14:textId="77777777" w:rsidR="00BD268F" w:rsidRDefault="0066390F" w:rsidP="00BD268F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б) функциональное предназначение и состав оборудования;</w:t>
      </w:r>
    </w:p>
    <w:p w14:paraId="18AB93B7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в) требования документов по безопасности площадок (зоны безопасности оборудования); </w:t>
      </w:r>
    </w:p>
    <w:p w14:paraId="094EA1C9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г) наличие других элементов благоустройства (разделение различных функциональных зон);</w:t>
      </w:r>
    </w:p>
    <w:p w14:paraId="28A14861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д) расположение подходов к площадке; </w:t>
      </w:r>
    </w:p>
    <w:p w14:paraId="4E627918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е) пропускную способность площадки.  </w:t>
      </w:r>
    </w:p>
    <w:p w14:paraId="32CC6EFA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Площадки</w:t>
      </w:r>
      <w:r w:rsidR="0066390F" w:rsidRPr="00955D72">
        <w:rPr>
          <w:rFonts w:ascii="Times New Roman" w:hAnsi="Times New Roman" w:cs="Times New Roman"/>
          <w:color w:val="000000"/>
        </w:rPr>
        <w:t xml:space="preserve"> рекомендуется  изолировать от  транзитного  пешеходного движения.             Не рекомендуется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рекомендуется устанавливать искусственные неровности, предназначенные для принудительного снижения скорости водителями.»</w:t>
      </w:r>
    </w:p>
    <w:p w14:paraId="67CA3DD1" w14:textId="77777777" w:rsidR="00427D5C" w:rsidRDefault="00447765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статье </w:t>
      </w:r>
      <w:r w:rsidR="00427D5C">
        <w:rPr>
          <w:rFonts w:ascii="Times New Roman" w:hAnsi="Times New Roman" w:cs="Times New Roman"/>
          <w:color w:val="000000"/>
        </w:rPr>
        <w:t xml:space="preserve">16 </w:t>
      </w:r>
      <w:r w:rsidR="0066390F" w:rsidRPr="00955D72">
        <w:rPr>
          <w:rFonts w:ascii="Times New Roman" w:hAnsi="Times New Roman" w:cs="Times New Roman"/>
          <w:color w:val="000000"/>
        </w:rPr>
        <w:t xml:space="preserve">добавить  пункт 6 в  следующей редакции: « На общественных и дворовых территориях населенного пункта могут размещаться в том числе площадки автостоянок и парковок следующих видов: </w:t>
      </w:r>
    </w:p>
    <w:p w14:paraId="54B26253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427D5C">
        <w:rPr>
          <w:rFonts w:ascii="Times New Roman" w:hAnsi="Times New Roman" w:cs="Times New Roman"/>
          <w:color w:val="000000"/>
        </w:rPr>
        <w:t>- прочие автомобильные стоянки (грузовые, перехватывающие и др.) в специально выделенных и обозначенных знаками и (или) разметкой  местах».</w:t>
      </w:r>
    </w:p>
    <w:p w14:paraId="5A72FD77" w14:textId="77777777" w:rsidR="00427D5C" w:rsidRDefault="0066390F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Дополнить пункт 4 ст.24  п.п.4.1. в следующей редакции «При проектировании освещения и осветительного оборудования рекомендуется обеспечивать:</w:t>
      </w:r>
    </w:p>
    <w:p w14:paraId="0872ACFA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427D5C">
        <w:rPr>
          <w:rFonts w:ascii="Times New Roman" w:hAnsi="Times New Roman" w:cs="Times New Roman"/>
          <w:color w:val="000000"/>
        </w:rPr>
        <w:softHyphen/>
        <w:t xml:space="preserve">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3262B821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эстетику элементов осветительных установок, их  дизайн, качество материалов и изделий с учетом восприятия в дневное и ночное время;</w:t>
      </w:r>
    </w:p>
    <w:p w14:paraId="103EA481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удобство обслуживания и управления при разных режимах работы установок». </w:t>
      </w:r>
    </w:p>
    <w:p w14:paraId="4E39AC86" w14:textId="77777777" w:rsidR="00427D5C" w:rsidRPr="00427D5C" w:rsidRDefault="00427D5C" w:rsidP="00427D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статье </w:t>
      </w:r>
      <w:r w:rsidR="0066390F" w:rsidRPr="00955D72">
        <w:rPr>
          <w:rFonts w:ascii="Times New Roman" w:hAnsi="Times New Roman" w:cs="Times New Roman"/>
          <w:color w:val="000000"/>
        </w:rPr>
        <w:t xml:space="preserve">25 </w:t>
      </w:r>
      <w:r>
        <w:rPr>
          <w:rFonts w:ascii="Times New Roman" w:hAnsi="Times New Roman" w:cs="Times New Roman"/>
          <w:color w:val="000000"/>
        </w:rPr>
        <w:t>:</w:t>
      </w:r>
    </w:p>
    <w:p w14:paraId="159C6B59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10 в следующей редакции: «Не рекомендуется размещать на зданиях информационные конструкции и рекламу, перекрывающие архитектурные элементы зданий, такие как оконные прое</w:t>
      </w:r>
      <w:bookmarkStart w:id="0" w:name="__DdeLink__13208_2044181980"/>
      <w:r>
        <w:rPr>
          <w:rFonts w:ascii="Times New Roman" w:hAnsi="Times New Roman" w:cs="Times New Roman"/>
          <w:color w:val="000000"/>
        </w:rPr>
        <w:t>мы, колонны, орнамент и прочие»;</w:t>
      </w:r>
    </w:p>
    <w:p w14:paraId="2CCEE091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б) 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11 в следующей редакции</w:t>
      </w:r>
      <w:bookmarkEnd w:id="0"/>
      <w:r w:rsidR="0066390F" w:rsidRPr="00955D72">
        <w:rPr>
          <w:rFonts w:ascii="Times New Roman" w:hAnsi="Times New Roman" w:cs="Times New Roman"/>
          <w:color w:val="000000"/>
        </w:rPr>
        <w:t>: «Знак адресации на главном фасаде рекомендуется размещать в крайнем простенке с правой стороны. На улицах с односторонним движением транспорта – на ближней стороне фасада по направлению движения транспорта. Возможно размещение знака адресации возле арки или у главного входа – с правой стороны или над проемом.</w:t>
      </w:r>
    </w:p>
    <w:p w14:paraId="1789ED1A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На дворовом фасаде знак адресации рекомендуется размещать в простенке со стороны внутриквартального проезда. При длине фасада более 100 м. знаки адресации следует располагать на противоположных сторонах фасада. На промышленных зданиях и их оградах знак рекомендуется размещать справа от главного входа или въезда. </w:t>
      </w:r>
    </w:p>
    <w:p w14:paraId="2159AA6E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Знаки адресации рекомендуется размещать на высоте 2,5–5 м от поверхности земли для удобства считывания информации.  Не рекомендуется размещать адресные знаки на элементах декора, деталях фасада, а также на воротах арок и ограждений.</w:t>
      </w:r>
    </w:p>
    <w:p w14:paraId="07EC0958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 w:rsidRPr="00955D72">
        <w:rPr>
          <w:rFonts w:ascii="Times New Roman" w:hAnsi="Times New Roman" w:cs="Times New Roman"/>
          <w:color w:val="000000"/>
        </w:rPr>
        <w:t>Информацию на знаке адресации рекомендуется набирать удобочитаемым шрифтом, контрастны</w:t>
      </w:r>
      <w:r w:rsidR="00427D5C">
        <w:rPr>
          <w:rFonts w:ascii="Times New Roman" w:hAnsi="Times New Roman" w:cs="Times New Roman"/>
          <w:color w:val="000000"/>
        </w:rPr>
        <w:t>м по отношению к фасаду цветом»;</w:t>
      </w:r>
    </w:p>
    <w:p w14:paraId="052F1E1C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12 в следующей редакции :</w:t>
      </w:r>
      <w:r w:rsidR="0066390F" w:rsidRPr="00955D72">
        <w:rPr>
          <w:rFonts w:ascii="Times New Roman" w:hAnsi="Times New Roman" w:cs="Times New Roman"/>
        </w:rPr>
        <w:t>«Строительные площадки должны быть оборудованы информационными конструкциями (щитами, стендами), содержащими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рекомендуется применять единый визуальный стиль соответствующих национальных и фед</w:t>
      </w:r>
      <w:r>
        <w:rPr>
          <w:rFonts w:ascii="Times New Roman" w:hAnsi="Times New Roman" w:cs="Times New Roman"/>
        </w:rPr>
        <w:t>еральных проектов.»;</w:t>
      </w:r>
    </w:p>
    <w:p w14:paraId="7BA2C0EE" w14:textId="77777777" w:rsidR="00427D5C" w:rsidRDefault="00447765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статье </w:t>
      </w:r>
      <w:r w:rsidR="0066390F" w:rsidRPr="00955D72">
        <w:rPr>
          <w:rFonts w:ascii="Times New Roman" w:hAnsi="Times New Roman" w:cs="Times New Roman"/>
          <w:color w:val="000000"/>
        </w:rPr>
        <w:t>30 добавить пункт 8 в следующей редакции: « Восстановление элементов благоустройства после проведения земляных работ».</w:t>
      </w:r>
    </w:p>
    <w:p w14:paraId="2DD06379" w14:textId="77777777" w:rsidR="00427D5C" w:rsidRPr="00427D5C" w:rsidRDefault="0066390F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D5C">
        <w:rPr>
          <w:rFonts w:ascii="Times New Roman" w:hAnsi="Times New Roman" w:cs="Times New Roman"/>
          <w:color w:val="000000"/>
        </w:rPr>
        <w:t xml:space="preserve">В часть </w:t>
      </w:r>
      <w:r w:rsidRPr="00427D5C">
        <w:rPr>
          <w:rFonts w:ascii="Times New Roman" w:hAnsi="Times New Roman" w:cs="Times New Roman"/>
          <w:color w:val="000000"/>
          <w:lang w:val="en-US"/>
        </w:rPr>
        <w:t>IV</w:t>
      </w:r>
      <w:r w:rsidRPr="00427D5C">
        <w:rPr>
          <w:rFonts w:ascii="Times New Roman" w:hAnsi="Times New Roman" w:cs="Times New Roman"/>
          <w:color w:val="000000"/>
        </w:rPr>
        <w:t xml:space="preserve"> ст.38</w:t>
      </w:r>
      <w:r w:rsidR="00427D5C">
        <w:rPr>
          <w:rFonts w:ascii="Times New Roman" w:hAnsi="Times New Roman" w:cs="Times New Roman"/>
          <w:color w:val="000000"/>
        </w:rPr>
        <w:t>:</w:t>
      </w:r>
    </w:p>
    <w:p w14:paraId="2E84D9EC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</w:t>
      </w:r>
      <w:r w:rsidR="0066390F" w:rsidRPr="00427D5C">
        <w:rPr>
          <w:rFonts w:ascii="Times New Roman" w:hAnsi="Times New Roman" w:cs="Times New Roman"/>
          <w:color w:val="000000"/>
        </w:rPr>
        <w:t xml:space="preserve"> добавить пункт 5 в следующей редакции: «Средства размещения информации, в том числе информационные указатели, реклама и вывески, размещаемые на одной улице, на одном здании, сооружении рекомендуется оформлять в едином концептуальном и стилевом решении и декоративно-</w:t>
      </w:r>
      <w:r w:rsidR="0066390F" w:rsidRPr="00427D5C">
        <w:rPr>
          <w:rFonts w:ascii="Times New Roman" w:hAnsi="Times New Roman" w:cs="Times New Roman"/>
          <w:color w:val="000000"/>
        </w:rPr>
        <w:softHyphen/>
        <w:t>художественном дизайнерском стиле для данной улицы, здания, сооружения, в соответствии с положениями дизайн-</w:t>
      </w:r>
      <w:r w:rsidR="0066390F" w:rsidRPr="00427D5C">
        <w:rPr>
          <w:rFonts w:ascii="Times New Roman" w:hAnsi="Times New Roman" w:cs="Times New Roman"/>
          <w:color w:val="000000"/>
        </w:rPr>
        <w:softHyphen/>
        <w:t>кода горо</w:t>
      </w:r>
      <w:r>
        <w:rPr>
          <w:rFonts w:ascii="Times New Roman" w:hAnsi="Times New Roman" w:cs="Times New Roman"/>
          <w:color w:val="000000"/>
        </w:rPr>
        <w:t>да (при его наличии)»;</w:t>
      </w:r>
    </w:p>
    <w:p w14:paraId="39A8F8B8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б)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6 в следующей редакции: «Входные группы зданий жилого и общественного назначения (участки входов в здания) рекомендуется оборудовать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МГН)»</w:t>
      </w:r>
      <w:r>
        <w:rPr>
          <w:rFonts w:ascii="Times New Roman" w:hAnsi="Times New Roman" w:cs="Times New Roman"/>
          <w:color w:val="000000"/>
        </w:rPr>
        <w:t>;</w:t>
      </w:r>
    </w:p>
    <w:p w14:paraId="225A7759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7 в следующей редакции: «Антенны, дымоходы, наружные кондиционеры, размещаемые на зданиях, расположенных вдоль магистральных улиц населенного пyнкта, рекомендуется устанавлива</w:t>
      </w:r>
      <w:r>
        <w:rPr>
          <w:rFonts w:ascii="Times New Roman" w:hAnsi="Times New Roman" w:cs="Times New Roman"/>
          <w:color w:val="000000"/>
        </w:rPr>
        <w:t>ть со стороны дворовых фасадов»;</w:t>
      </w:r>
      <w:r w:rsidR="0066390F" w:rsidRPr="00955D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г)</w:t>
      </w:r>
      <w:r w:rsidR="0066390F" w:rsidRPr="00955D72">
        <w:rPr>
          <w:rFonts w:ascii="Times New Roman" w:hAnsi="Times New Roman" w:cs="Times New Roman"/>
          <w:color w:val="000000"/>
        </w:rPr>
        <w:t xml:space="preserve">добавить пункт 8 в следующей редакции: «При создании, содержании, реконструкции и иных работах на внешних поверхностях зданий, строений, сооружений рекомендуется избегать образования (визуального мусора) (эксплyатационных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образования». </w:t>
      </w:r>
    </w:p>
    <w:p w14:paraId="03A15645" w14:textId="77777777" w:rsidR="00427D5C" w:rsidRPr="00427D5C" w:rsidRDefault="0066390F" w:rsidP="00427D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В часть </w:t>
      </w:r>
      <w:r w:rsidRPr="00955D72">
        <w:rPr>
          <w:rFonts w:ascii="Times New Roman" w:hAnsi="Times New Roman" w:cs="Times New Roman"/>
          <w:color w:val="000000"/>
          <w:lang w:val="en-US"/>
        </w:rPr>
        <w:t>V</w:t>
      </w:r>
      <w:r w:rsidRPr="00955D72">
        <w:rPr>
          <w:rFonts w:ascii="Times New Roman" w:hAnsi="Times New Roman" w:cs="Times New Roman"/>
          <w:color w:val="000000"/>
        </w:rPr>
        <w:t xml:space="preserve"> </w:t>
      </w:r>
      <w:r w:rsidR="00427D5C">
        <w:rPr>
          <w:rFonts w:ascii="Times New Roman" w:hAnsi="Times New Roman" w:cs="Times New Roman"/>
          <w:color w:val="000000"/>
        </w:rPr>
        <w:t xml:space="preserve">статьи </w:t>
      </w:r>
      <w:r w:rsidRPr="00955D72">
        <w:rPr>
          <w:rFonts w:ascii="Times New Roman" w:hAnsi="Times New Roman" w:cs="Times New Roman"/>
          <w:color w:val="000000"/>
        </w:rPr>
        <w:t>44</w:t>
      </w:r>
      <w:r w:rsidR="00427D5C">
        <w:rPr>
          <w:rFonts w:ascii="Times New Roman" w:hAnsi="Times New Roman" w:cs="Times New Roman"/>
          <w:color w:val="000000"/>
        </w:rPr>
        <w:t>:</w:t>
      </w:r>
    </w:p>
    <w:p w14:paraId="5F774CBD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</w:t>
      </w:r>
      <w:r w:rsidR="0066390F" w:rsidRPr="00955D72">
        <w:rPr>
          <w:rFonts w:ascii="Times New Roman" w:hAnsi="Times New Roman" w:cs="Times New Roman"/>
          <w:color w:val="000000"/>
        </w:rPr>
        <w:t xml:space="preserve"> добавить пункт 17 в следующей редакции: «Для предупреждения инвалидов по зрению о препятствиях и опасных ( местах на путях их следования, в том числе на пешеходных коммуникациях общественных территорий, на пyтях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рекомендуется применение </w:t>
      </w:r>
      <w:r>
        <w:rPr>
          <w:rFonts w:ascii="Times New Roman" w:hAnsi="Times New Roman" w:cs="Times New Roman"/>
          <w:color w:val="000000"/>
        </w:rPr>
        <w:t>тактильных наземных указателей»;</w:t>
      </w:r>
    </w:p>
    <w:p w14:paraId="7EC7C6EC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18 в следующей редакции: «Для информирования инвалидов по зрению на путях их движения, указания направления движения, идентификации мест и возможности получения услуги рекомендуется оборудование общественных территорий населенного пункта, территорий, прилегающих к объектам социальной инфраструкryры, зон транспортно-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пересадочных узлов и иных центров притяжения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 также людьми без инвалидности. </w:t>
      </w:r>
    </w:p>
    <w:p w14:paraId="51274AE3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На тактильных мнемосхемах рекомендуется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14:paraId="6B70C9BE" w14:textId="77777777" w:rsidR="0066390F" w:rsidRDefault="0066390F" w:rsidP="00427D5C">
      <w:pPr>
        <w:ind w:left="720"/>
        <w:jc w:val="both"/>
        <w:rPr>
          <w:rFonts w:ascii="Times New Roman" w:hAnsi="Times New Roman"/>
          <w:color w:val="000000"/>
        </w:rPr>
      </w:pPr>
      <w:r w:rsidRPr="00955D72">
        <w:rPr>
          <w:rFonts w:ascii="Times New Roman" w:hAnsi="Times New Roman" w:cs="Times New Roman"/>
          <w:color w:val="000000"/>
        </w:rPr>
        <w:t>На тактильных указателях рекомендуется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 шрифта Брайля,  и не влад</w:t>
      </w:r>
      <w:r>
        <w:rPr>
          <w:rFonts w:ascii="Times New Roman" w:hAnsi="Times New Roman"/>
          <w:color w:val="000000"/>
        </w:rPr>
        <w:t xml:space="preserve">еющими данными навыками МГН». </w:t>
      </w:r>
    </w:p>
    <w:p w14:paraId="60F871B6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362F3E57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4D7766AC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78AAB0DE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4750336D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6AD1C352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0C3F221E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6D0CA027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1868EE68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0C8ED78A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5EEF6EBF" w14:textId="77777777" w:rsidR="00447765" w:rsidRPr="00427D5C" w:rsidRDefault="00447765" w:rsidP="00427D5C">
      <w:pPr>
        <w:ind w:left="720"/>
        <w:jc w:val="both"/>
        <w:rPr>
          <w:rFonts w:ascii="Times New Roman" w:hAnsi="Times New Roman" w:cs="Times New Roman"/>
        </w:rPr>
      </w:pPr>
    </w:p>
    <w:sectPr w:rsidR="00447765" w:rsidRPr="00427D5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0A09" w14:textId="77777777" w:rsidR="005B677C" w:rsidRDefault="005B677C">
      <w:r>
        <w:separator/>
      </w:r>
    </w:p>
  </w:endnote>
  <w:endnote w:type="continuationSeparator" w:id="0">
    <w:p w14:paraId="3AAF11F6" w14:textId="77777777" w:rsidR="005B677C" w:rsidRDefault="005B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B673" w14:textId="77777777" w:rsidR="005B677C" w:rsidRDefault="005B677C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571D4866" w14:textId="77777777" w:rsidR="005B677C" w:rsidRDefault="005B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A0F8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C6607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8985705">
    <w:abstractNumId w:val="0"/>
  </w:num>
  <w:num w:numId="2" w16cid:durableId="208132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2"/>
    <w:rsid w:val="000E32B3"/>
    <w:rsid w:val="001C1B1B"/>
    <w:rsid w:val="00427D5C"/>
    <w:rsid w:val="00447765"/>
    <w:rsid w:val="0047603F"/>
    <w:rsid w:val="00543282"/>
    <w:rsid w:val="005B677C"/>
    <w:rsid w:val="0066390F"/>
    <w:rsid w:val="006B152B"/>
    <w:rsid w:val="00955D72"/>
    <w:rsid w:val="0098151A"/>
    <w:rsid w:val="00A768AD"/>
    <w:rsid w:val="00BD268F"/>
    <w:rsid w:val="00C10D98"/>
    <w:rsid w:val="00E1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BFCDF"/>
  <w14:defaultImageDpi w14:val="0"/>
  <w15:docId w15:val="{F2C55D42-4034-43EF-9B2D-7E0C291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955D72"/>
    <w:pPr>
      <w:suppressAutoHyphens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72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paragraph" w:styleId="3">
    <w:name w:val="heading 3"/>
    <w:basedOn w:val="2"/>
    <w:next w:val="a"/>
    <w:link w:val="30"/>
    <w:uiPriority w:val="99"/>
    <w:qFormat/>
    <w:rsid w:val="00955D72"/>
    <w:pPr>
      <w:keepNext w:val="0"/>
      <w:suppressAutoHyphen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i w:val="0"/>
      <w:iCs w:val="0"/>
      <w:color w:val="26282F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5D72"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Liberation Serif"/>
      <w:kern w:val="1"/>
      <w:szCs w:val="24"/>
    </w:rPr>
  </w:style>
  <w:style w:type="character" w:customStyle="1" w:styleId="a3">
    <w:name w:val="Гипертекстовая ссылка"/>
    <w:uiPriority w:val="99"/>
    <w:rsid w:val="00955D7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55D72"/>
    <w:pPr>
      <w:suppressAutoHyphens w:val="0"/>
      <w:jc w:val="both"/>
    </w:pPr>
    <w:rPr>
      <w:rFonts w:ascii="Times New Roman CYR" w:hAnsi="Times New Roman CYR" w:cs="Times New Roman CYR"/>
      <w:kern w:val="0"/>
      <w:lang w:bidi="ar-SA"/>
    </w:rPr>
  </w:style>
  <w:style w:type="paragraph" w:customStyle="1" w:styleId="a5">
    <w:name w:val="Прижатый влево"/>
    <w:basedOn w:val="a"/>
    <w:next w:val="a"/>
    <w:uiPriority w:val="99"/>
    <w:rsid w:val="00955D72"/>
    <w:pPr>
      <w:suppressAutoHyphens w:val="0"/>
    </w:pPr>
    <w:rPr>
      <w:rFonts w:ascii="Times New Roman CYR" w:hAnsi="Times New Roman CYR" w:cs="Times New Roman CYR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15676</Characters>
  <Application>Microsoft Office Word</Application>
  <DocSecurity>0</DocSecurity>
  <Lines>130</Lines>
  <Paragraphs>36</Paragraphs>
  <ScaleCrop>false</ScaleCrop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2024-06-07T06:30:00Z</dcterms:created>
  <dcterms:modified xsi:type="dcterms:W3CDTF">2024-06-07T06:30:00Z</dcterms:modified>
</cp:coreProperties>
</file>