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F87C24" w:rsidTr="00F87C24">
        <w:tc>
          <w:tcPr>
            <w:tcW w:w="9854" w:type="dxa"/>
            <w:hideMark/>
          </w:tcPr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F87C24" w:rsidRDefault="00F87C24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F87C24" w:rsidRDefault="00F87C24" w:rsidP="00F87C24">
      <w:pPr>
        <w:tabs>
          <w:tab w:val="left" w:pos="142"/>
          <w:tab w:val="left" w:pos="284"/>
        </w:tabs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F87C24" w:rsidTr="00F87C24">
        <w:tc>
          <w:tcPr>
            <w:tcW w:w="4560" w:type="dxa"/>
          </w:tcPr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F87C24" w:rsidRDefault="00F87C24" w:rsidP="00F87C24">
      <w:pPr>
        <w:tabs>
          <w:tab w:val="left" w:pos="142"/>
          <w:tab w:val="left" w:pos="284"/>
        </w:tabs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F87C24" w:rsidTr="00F87C24">
        <w:tc>
          <w:tcPr>
            <w:tcW w:w="4608" w:type="dxa"/>
            <w:hideMark/>
          </w:tcPr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</w:pPr>
            <w:r>
              <w:t xml:space="preserve">От </w:t>
            </w:r>
            <w:r w:rsidR="00127967">
              <w:t>25</w:t>
            </w:r>
            <w:r>
              <w:t xml:space="preserve"> </w:t>
            </w:r>
            <w:r w:rsidR="00127967">
              <w:t>декабря</w:t>
            </w:r>
            <w:r>
              <w:t xml:space="preserve"> 202</w:t>
            </w:r>
            <w:r w:rsidR="00127967">
              <w:t>3</w:t>
            </w:r>
            <w:r>
              <w:t xml:space="preserve"> г. №  </w:t>
            </w:r>
            <w:r w:rsidR="001D6D3A">
              <w:t>322</w:t>
            </w:r>
          </w:p>
          <w:p w:rsidR="00F87C24" w:rsidRDefault="00F87C24">
            <w:pPr>
              <w:tabs>
                <w:tab w:val="left" w:pos="142"/>
                <w:tab w:val="left" w:pos="284"/>
              </w:tabs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F87C24" w:rsidRDefault="00F87C24" w:rsidP="00F87C24">
      <w:pPr>
        <w:tabs>
          <w:tab w:val="left" w:pos="142"/>
          <w:tab w:val="left" w:pos="284"/>
        </w:tabs>
      </w:pPr>
    </w:p>
    <w:tbl>
      <w:tblPr>
        <w:tblW w:w="9854" w:type="dxa"/>
        <w:tblLayout w:type="fixed"/>
        <w:tblLook w:val="04A0"/>
      </w:tblPr>
      <w:tblGrid>
        <w:gridCol w:w="2808"/>
        <w:gridCol w:w="2829"/>
        <w:gridCol w:w="951"/>
        <w:gridCol w:w="3266"/>
      </w:tblGrid>
      <w:tr w:rsidR="00F87C24" w:rsidTr="00127967">
        <w:trPr>
          <w:gridAfter w:val="2"/>
          <w:wAfter w:w="4217" w:type="dxa"/>
        </w:trPr>
        <w:tc>
          <w:tcPr>
            <w:tcW w:w="5637" w:type="dxa"/>
            <w:gridSpan w:val="2"/>
            <w:hideMark/>
          </w:tcPr>
          <w:p w:rsidR="00F87C24" w:rsidRDefault="00F87C24">
            <w:pPr>
              <w:spacing w:line="276" w:lineRule="auto"/>
              <w:rPr>
                <w:rFonts w:eastAsia="Cambria" w:cs="Times New Roman"/>
                <w:color w:val="000000"/>
              </w:rPr>
            </w:pPr>
            <w:r>
              <w:t xml:space="preserve">«О внесении изменений  и дополнений в                                                                              муниципальную программу  </w:t>
            </w:r>
            <w:r>
              <w:rPr>
                <w:rFonts w:eastAsia="Cambria" w:cs="Times New Roman"/>
                <w:color w:val="000000"/>
              </w:rPr>
              <w:t>"</w:t>
            </w:r>
            <w:r>
              <w:t xml:space="preserve"> </w:t>
            </w:r>
            <w:proofErr w:type="spellStart"/>
            <w:r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>
              <w:rPr>
                <w:rFonts w:eastAsia="Cambria" w:cs="Times New Roman"/>
                <w:color w:val="000000"/>
              </w:rPr>
              <w:t xml:space="preserve">», утверждённую </w:t>
            </w:r>
            <w:r>
              <w:t xml:space="preserve">постановлением администрации Верхнехавского                                                                сельского поселения Верхнехавского  муниципального района  Воронежской области №529 от 31.12.2015 г. </w:t>
            </w:r>
            <w:r>
              <w:rPr>
                <w:rFonts w:eastAsia="Times New Roman" w:cs="Times New Roman"/>
                <w:color w:val="000000"/>
              </w:rPr>
              <w:t>(в редакции от 27.12.2016г. №445; от 24.01.2018г. №22, от 24.12.2018г. №230, от 23.03.2019г. №58, от 14.01.2020г. № 10, от 11.01.2021г.№ 04</w:t>
            </w:r>
            <w:r w:rsidR="00127967">
              <w:rPr>
                <w:rFonts w:eastAsia="Times New Roman" w:cs="Times New Roman"/>
                <w:color w:val="000000"/>
              </w:rPr>
              <w:t>, от 11.01.2022г. №5, от 10.01.2023г. № 5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F87C24" w:rsidTr="00127967">
        <w:tc>
          <w:tcPr>
            <w:tcW w:w="9854" w:type="dxa"/>
            <w:gridSpan w:val="4"/>
          </w:tcPr>
          <w:p w:rsidR="00F87C24" w:rsidRDefault="00F87C24">
            <w:pPr>
              <w:spacing w:line="276" w:lineRule="auto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9854"/>
            </w:tblGrid>
            <w:tr w:rsidR="00F87C24">
              <w:tc>
                <w:tcPr>
                  <w:tcW w:w="9854" w:type="dxa"/>
                  <w:hideMark/>
                </w:tcPr>
                <w:p w:rsidR="00F87C24" w:rsidRDefault="00F87C24">
                  <w:pPr>
                    <w:spacing w:line="276" w:lineRule="auto"/>
                    <w:jc w:val="both"/>
                  </w:pPr>
                  <w:r>
                    <w:t xml:space="preserve">           </w:t>
                  </w:r>
                  <w:proofErr w:type="gramStart"/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В соответствии с 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«Об утверждении  П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      </w:r>
                  <w:r>
                    <w:rPr>
                      <w:rFonts w:eastAsia="Andale Sans UI" w:cs="Times New Roman"/>
                      <w:lang w:eastAsia="fa-IR" w:bidi="fa-IR"/>
                    </w:rPr>
                    <w:t xml:space="preserve">постановлением администрации Верхнехавского сельского поселения 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от  28.12.2015 №  39 «Об утверждении  П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>орядка разработки, реализации и оценки эффективности</w:t>
                  </w:r>
                  <w:proofErr w:type="gramEnd"/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 муниципальных программ Верхнехавского сельского поселения» администрация Верхнехавского сельского поселения Верхнехавского муниципального района Воронежской области </w:t>
                  </w:r>
                </w:p>
              </w:tc>
            </w:tr>
          </w:tbl>
          <w:p w:rsidR="00F87C24" w:rsidRDefault="00F87C24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eastAsia="ru-RU" w:bidi="ar-SA"/>
              </w:rPr>
            </w:pPr>
          </w:p>
        </w:tc>
      </w:tr>
      <w:tr w:rsidR="00F87C24" w:rsidTr="00127967">
        <w:trPr>
          <w:gridBefore w:val="1"/>
          <w:gridAfter w:val="1"/>
          <w:wBefore w:w="2808" w:type="dxa"/>
          <w:wAfter w:w="3266" w:type="dxa"/>
        </w:trPr>
        <w:tc>
          <w:tcPr>
            <w:tcW w:w="3780" w:type="dxa"/>
            <w:gridSpan w:val="2"/>
            <w:hideMark/>
          </w:tcPr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F87C24" w:rsidRDefault="00F87C24" w:rsidP="00F87C24">
      <w:pPr>
        <w:tabs>
          <w:tab w:val="left" w:pos="142"/>
          <w:tab w:val="left" w:pos="284"/>
        </w:tabs>
      </w:pPr>
    </w:p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F87C24" w:rsidTr="00F87C24">
        <w:trPr>
          <w:trHeight w:val="1310"/>
        </w:trPr>
        <w:tc>
          <w:tcPr>
            <w:tcW w:w="9566" w:type="dxa"/>
          </w:tcPr>
          <w:p w:rsidR="00F87C24" w:rsidRDefault="00F87C24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t xml:space="preserve"> 1. Внести изменения и дополнения в муниципальную программу Верхнехавского сельского поселения Верхнехавского муниципального района </w:t>
            </w:r>
            <w:r>
              <w:rPr>
                <w:rFonts w:eastAsia="Cambria" w:cs="Times New Roman"/>
              </w:rPr>
              <w:t xml:space="preserve"> "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proofErr w:type="spellStart"/>
            <w:r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района», утвержденную постановлением администрации Верхнехавского сельского поселения Верхнехавского муниципального района  №529 от 31.12.2015г. (в редакции от 27.12.2016г. №445; от 24.01.2018г. №22, от 24.12.2018г. №230, от 23.03.2019г. №58, от 14.01.2020г. № 10; от 11.01.2021г.№ 04</w:t>
            </w:r>
            <w:r w:rsidR="00127967">
              <w:rPr>
                <w:rFonts w:eastAsia="Times New Roman" w:cs="Times New Roman"/>
                <w:color w:val="000000"/>
              </w:rPr>
              <w:t>, от 11.01.2022г. №5, от 10.01.2023г. № 5</w:t>
            </w:r>
            <w:r>
              <w:rPr>
                <w:rFonts w:eastAsia="Times New Roman" w:cs="Times New Roman"/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изложив в новой редакции.</w:t>
            </w:r>
          </w:p>
          <w:p w:rsidR="00F87C24" w:rsidRDefault="00F87C24">
            <w:p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</w:p>
          <w:p w:rsidR="00F87C24" w:rsidRDefault="00F87C24">
            <w:pPr>
              <w:widowControl/>
              <w:tabs>
                <w:tab w:val="left" w:pos="142"/>
                <w:tab w:val="left" w:pos="284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</w:pPr>
          </w:p>
        </w:tc>
      </w:tr>
    </w:tbl>
    <w:p w:rsidR="00F87C24" w:rsidRDefault="00F87C24" w:rsidP="00F87C24">
      <w:pPr>
        <w:tabs>
          <w:tab w:val="left" w:pos="142"/>
          <w:tab w:val="left" w:pos="284"/>
        </w:tabs>
      </w:pPr>
    </w:p>
    <w:tbl>
      <w:tblPr>
        <w:tblW w:w="9855" w:type="dxa"/>
        <w:tblLayout w:type="fixed"/>
        <w:tblLook w:val="04A0"/>
      </w:tblPr>
      <w:tblGrid>
        <w:gridCol w:w="9855"/>
      </w:tblGrid>
      <w:tr w:rsidR="00F87C24" w:rsidTr="00F87C24">
        <w:tc>
          <w:tcPr>
            <w:tcW w:w="9854" w:type="dxa"/>
            <w:hideMark/>
          </w:tcPr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F87C24" w:rsidRDefault="00F87C2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F87C24" w:rsidRDefault="00F87C24" w:rsidP="00F87C24">
      <w:pPr>
        <w:tabs>
          <w:tab w:val="left" w:pos="142"/>
          <w:tab w:val="left" w:pos="284"/>
        </w:tabs>
        <w:autoSpaceDE w:val="0"/>
      </w:pPr>
    </w:p>
    <w:p w:rsidR="007D5E64" w:rsidRDefault="007D5E64" w:rsidP="007D5E64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FF1208" w:rsidRDefault="00FF1208" w:rsidP="007D5E64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0B41D7" w:rsidRPr="00584BCA" w:rsidRDefault="00141F91" w:rsidP="00BC446D">
      <w:pPr>
        <w:tabs>
          <w:tab w:val="left" w:pos="142"/>
          <w:tab w:val="left" w:pos="284"/>
          <w:tab w:val="left" w:pos="67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="000B41D7" w:rsidRPr="00584BCA">
        <w:rPr>
          <w:sz w:val="20"/>
          <w:szCs w:val="20"/>
        </w:rPr>
        <w:t xml:space="preserve">ИЛОЖЕНИЕ </w:t>
      </w:r>
    </w:p>
    <w:p w:rsidR="000B41D7" w:rsidRPr="00584BCA" w:rsidRDefault="000B41D7" w:rsidP="00BC446D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к постановлению администрации </w:t>
      </w:r>
    </w:p>
    <w:p w:rsidR="000B41D7" w:rsidRPr="00584BCA" w:rsidRDefault="000B41D7" w:rsidP="00BC446D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Верхнехавского сельского поселения </w:t>
      </w:r>
    </w:p>
    <w:p w:rsidR="0047183B" w:rsidRPr="00584BCA" w:rsidRDefault="0047183B" w:rsidP="0047183B">
      <w:pPr>
        <w:tabs>
          <w:tab w:val="left" w:pos="142"/>
          <w:tab w:val="left" w:pos="284"/>
        </w:tabs>
        <w:snapToGrid w:val="0"/>
        <w:jc w:val="right"/>
      </w:pPr>
      <w:r w:rsidRPr="00584BCA">
        <w:t xml:space="preserve">от </w:t>
      </w:r>
      <w:r w:rsidR="00127967">
        <w:t>25.12</w:t>
      </w:r>
      <w:r w:rsidR="00CB1B2A" w:rsidRPr="00584BCA">
        <w:t>.20</w:t>
      </w:r>
      <w:r w:rsidR="00584BCA" w:rsidRPr="00584BCA">
        <w:t>2</w:t>
      </w:r>
      <w:r w:rsidR="007D5E64">
        <w:t>3</w:t>
      </w:r>
      <w:r w:rsidRPr="00584BCA">
        <w:t xml:space="preserve"> г. № </w:t>
      </w:r>
      <w:r w:rsidR="00127967">
        <w:t>322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right"/>
        <w:rPr>
          <w:b/>
        </w:rPr>
      </w:pPr>
    </w:p>
    <w:p w:rsidR="00490761" w:rsidRPr="00584BCA" w:rsidRDefault="00490761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МУНИЦИПАЛЬНАЯ ПРОГРАММА</w:t>
      </w:r>
    </w:p>
    <w:p w:rsidR="00490761" w:rsidRPr="00201CAA" w:rsidRDefault="00490761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Верхнехавского сельского поселения Верхнехавского муниципального района</w:t>
      </w:r>
      <w:r w:rsidR="00BC446D" w:rsidRPr="00201CAA">
        <w:rPr>
          <w:b/>
        </w:rPr>
        <w:t xml:space="preserve"> Воронежской области </w:t>
      </w:r>
      <w:r w:rsidRPr="00201CAA">
        <w:rPr>
          <w:b/>
        </w:rPr>
        <w:t>«</w:t>
      </w:r>
      <w:proofErr w:type="spellStart"/>
      <w:r w:rsidRPr="00201CAA">
        <w:rPr>
          <w:b/>
        </w:rPr>
        <w:t>Энергоэффективность</w:t>
      </w:r>
      <w:proofErr w:type="spellEnd"/>
      <w:r w:rsidRPr="00201CA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584BCA" w:rsidRDefault="000B41D7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ПАСПОРТ</w:t>
      </w:r>
    </w:p>
    <w:p w:rsidR="000B41D7" w:rsidRPr="00584BCA" w:rsidRDefault="000B41D7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МУНИЦИПАЛЬНОЙ ПРОГРАММЫ</w:t>
      </w:r>
    </w:p>
    <w:p w:rsidR="000B41D7" w:rsidRPr="00CB1B2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 xml:space="preserve">Верхнехавского сельского поселения </w:t>
      </w:r>
      <w:r w:rsidR="00BC446D" w:rsidRPr="00201CAA">
        <w:rPr>
          <w:b/>
        </w:rPr>
        <w:t xml:space="preserve">Верхнехавского муниципального района Воронежской области </w:t>
      </w:r>
      <w:r w:rsidRPr="00CB1B2A">
        <w:rPr>
          <w:b/>
        </w:rPr>
        <w:t>«</w:t>
      </w:r>
      <w:proofErr w:type="spellStart"/>
      <w:r w:rsidRPr="00CB1B2A">
        <w:rPr>
          <w:b/>
        </w:rPr>
        <w:t>Энергоэффективность</w:t>
      </w:r>
      <w:proofErr w:type="spellEnd"/>
      <w:r w:rsidRPr="00CB1B2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CB1B2A" w:rsidTr="00CB1B2A">
        <w:trPr>
          <w:trHeight w:val="52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CB1B2A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52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разработчики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18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 муниципальной программы и основные мероприятия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  <w:r w:rsidR="00C01D95">
              <w:rPr>
                <w:sz w:val="22"/>
                <w:szCs w:val="22"/>
              </w:rPr>
              <w:t>»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</w:pPr>
            <w:r w:rsidRPr="00CB1B2A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  <w:p w:rsidR="000B41D7" w:rsidRPr="00CB1B2A" w:rsidRDefault="000B41D7" w:rsidP="00EE458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</w:p>
        </w:tc>
      </w:tr>
      <w:tr w:rsidR="00995D1C" w:rsidRPr="00CB1B2A" w:rsidTr="00995D1C">
        <w:trPr>
          <w:trHeight w:val="8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1C" w:rsidRPr="00CB1B2A" w:rsidRDefault="00995D1C" w:rsidP="00995D1C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1C" w:rsidRPr="00CB1B2A" w:rsidRDefault="00995D1C" w:rsidP="00995D1C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CB1B2A" w:rsidTr="00CB1B2A">
        <w:trPr>
          <w:trHeight w:val="126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активная пропаганда </w:t>
            </w:r>
            <w:proofErr w:type="spellStart"/>
            <w:r w:rsidRPr="00CB1B2A">
              <w:rPr>
                <w:sz w:val="22"/>
                <w:szCs w:val="22"/>
              </w:rPr>
              <w:t>энерго</w:t>
            </w:r>
            <w:proofErr w:type="spellEnd"/>
            <w:r w:rsidRPr="00CB1B2A">
              <w:rPr>
                <w:sz w:val="22"/>
                <w:szCs w:val="22"/>
              </w:rPr>
              <w:t>- и ресурсосбережения среди населения и других групп потребителей</w:t>
            </w:r>
          </w:p>
        </w:tc>
      </w:tr>
      <w:tr w:rsidR="00CC4544" w:rsidRPr="00CB1B2A" w:rsidTr="004D2BAD">
        <w:trPr>
          <w:trHeight w:val="8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44" w:rsidRPr="00CB1B2A" w:rsidRDefault="00CC4544" w:rsidP="004D2BA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 w:rsidRPr="00CB1B2A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1"/>
            </w:tblGrid>
            <w:tr w:rsidR="00CC4544" w:rsidRPr="00995D1C" w:rsidTr="004D2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44" w:rsidRPr="00995D1C" w:rsidRDefault="00CC4544" w:rsidP="004D2BAD">
                  <w:pPr>
                    <w:spacing w:line="240" w:lineRule="exact"/>
                    <w:rPr>
                      <w:rFonts w:eastAsia="Times New Roman" w:cs="Times New Roman"/>
                      <w:lang w:eastAsia="ru-RU"/>
                    </w:rPr>
                  </w:pPr>
                  <w:r w:rsidRPr="00995D1C">
                    <w:rPr>
                      <w:rFonts w:eastAsia="Times New Roman" w:cs="Times New Roman"/>
                      <w:lang w:eastAsia="ru-RU"/>
                    </w:rPr>
                    <w:t xml:space="preserve">Замена ламп накаливания в местах общего пользования на </w:t>
                  </w:r>
                  <w:proofErr w:type="spellStart"/>
                  <w:r w:rsidRPr="00995D1C">
                    <w:rPr>
                      <w:rFonts w:eastAsia="Times New Roman" w:cs="Times New Roman"/>
                      <w:lang w:eastAsia="ru-RU"/>
                    </w:rPr>
                    <w:t>энергоэффективные</w:t>
                  </w:r>
                  <w:proofErr w:type="spellEnd"/>
                  <w:r w:rsidRPr="00995D1C">
                    <w:rPr>
                      <w:rFonts w:eastAsia="Times New Roman" w:cs="Times New Roman"/>
                      <w:lang w:eastAsia="ru-RU"/>
                    </w:rPr>
                    <w:t xml:space="preserve"> лампы </w:t>
                  </w:r>
                </w:p>
              </w:tc>
            </w:tr>
            <w:tr w:rsidR="00CC4544" w:rsidRPr="00B72C67" w:rsidTr="004D2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544" w:rsidRPr="00B72C67" w:rsidRDefault="00CC4544" w:rsidP="004D2BAD">
                  <w:pPr>
                    <w:spacing w:line="240" w:lineRule="exact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</w:tbl>
          <w:p w:rsidR="00CC4544" w:rsidRPr="00CB1B2A" w:rsidRDefault="00CC4544" w:rsidP="004D2BAD">
            <w:pPr>
              <w:tabs>
                <w:tab w:val="left" w:pos="142"/>
                <w:tab w:val="left" w:pos="284"/>
              </w:tabs>
              <w:spacing w:line="240" w:lineRule="exac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CB1B2A">
              <w:rPr>
                <w:sz w:val="22"/>
                <w:szCs w:val="22"/>
              </w:rPr>
              <w:t>энергоаудита</w:t>
            </w:r>
            <w:proofErr w:type="spellEnd"/>
            <w:r w:rsidRPr="00CB1B2A">
              <w:rPr>
                <w:sz w:val="22"/>
                <w:szCs w:val="22"/>
              </w:rPr>
              <w:t>, энергетических обследований, ведение энергетических паспортов</w:t>
            </w:r>
          </w:p>
        </w:tc>
      </w:tr>
      <w:tr w:rsidR="000B41D7" w:rsidRPr="00CB1B2A" w:rsidTr="00CB1B2A">
        <w:trPr>
          <w:trHeight w:val="49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Перечень целевых показателей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Протяженность освещенных улиц</w:t>
            </w:r>
          </w:p>
        </w:tc>
      </w:tr>
      <w:tr w:rsidR="006277C6" w:rsidRPr="00CB1B2A" w:rsidTr="0049149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Этапы и сроки реализации </w:t>
            </w:r>
          </w:p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C6" w:rsidRPr="00CB1B2A" w:rsidRDefault="006277C6" w:rsidP="00FB0947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 w:rsidR="00FB094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6277C6" w:rsidRPr="00CB1B2A" w:rsidTr="007623C9">
        <w:trPr>
          <w:trHeight w:val="255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Объемы финансирования муниципальной программы</w:t>
            </w:r>
          </w:p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6" w:rsidRPr="00CB1B2A" w:rsidRDefault="006277C6" w:rsidP="007623C9">
            <w:pPr>
              <w:tabs>
                <w:tab w:val="left" w:pos="142"/>
                <w:tab w:val="left" w:pos="284"/>
              </w:tabs>
              <w:spacing w:before="60" w:after="60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 w:rsidR="00744D4D">
              <w:rPr>
                <w:bCs/>
                <w:sz w:val="22"/>
                <w:szCs w:val="22"/>
              </w:rPr>
              <w:t>6</w:t>
            </w:r>
            <w:r w:rsidRPr="00CB1B2A">
              <w:rPr>
                <w:bCs/>
                <w:sz w:val="22"/>
                <w:szCs w:val="22"/>
              </w:rPr>
              <w:t xml:space="preserve">годы </w:t>
            </w:r>
            <w:r w:rsidRPr="00FB0947">
              <w:rPr>
                <w:bCs/>
                <w:sz w:val="22"/>
                <w:szCs w:val="22"/>
              </w:rPr>
              <w:t xml:space="preserve">составит </w:t>
            </w:r>
            <w:r w:rsidR="00744D4D">
              <w:rPr>
                <w:bCs/>
                <w:sz w:val="22"/>
                <w:szCs w:val="22"/>
              </w:rPr>
              <w:t>4048706</w:t>
            </w:r>
            <w:r w:rsidRPr="00FB0947">
              <w:rPr>
                <w:bCs/>
                <w:sz w:val="22"/>
                <w:szCs w:val="22"/>
              </w:rPr>
              <w:t xml:space="preserve"> тыс.</w:t>
            </w:r>
            <w:r w:rsidRPr="00CB1B2A">
              <w:rPr>
                <w:bCs/>
                <w:sz w:val="22"/>
                <w:szCs w:val="22"/>
              </w:rPr>
              <w:t xml:space="preserve"> рублей, в том числе из средств областного бюджета </w:t>
            </w:r>
            <w:r w:rsidR="00744D4D">
              <w:rPr>
                <w:bCs/>
                <w:sz w:val="22"/>
                <w:szCs w:val="22"/>
              </w:rPr>
              <w:t>6949,91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 w:rsidR="00744D4D">
              <w:rPr>
                <w:bCs/>
                <w:sz w:val="22"/>
                <w:szCs w:val="22"/>
              </w:rPr>
              <w:t>33537,69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2019 год – 7444,3  тыс. рублей,</w:t>
            </w:r>
            <w:r w:rsidR="007623C9"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 xml:space="preserve">в том числе 460 </w:t>
            </w:r>
            <w:r w:rsidRPr="00CB1B2A">
              <w:rPr>
                <w:sz w:val="22"/>
                <w:szCs w:val="22"/>
              </w:rPr>
              <w:lastRenderedPageBreak/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2020 год – </w:t>
            </w:r>
            <w:r w:rsidR="00584BCA"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6277C6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2021 год – </w:t>
            </w:r>
            <w:r w:rsidR="007D5E64">
              <w:rPr>
                <w:sz w:val="22"/>
                <w:szCs w:val="22"/>
              </w:rPr>
              <w:t>3516,6</w:t>
            </w:r>
            <w:r w:rsidR="007A7559">
              <w:rPr>
                <w:sz w:val="22"/>
                <w:szCs w:val="22"/>
              </w:rPr>
              <w:t xml:space="preserve">руб., </w:t>
            </w:r>
            <w:r w:rsidR="007A7559" w:rsidRPr="00CB1B2A">
              <w:rPr>
                <w:sz w:val="22"/>
                <w:szCs w:val="22"/>
              </w:rPr>
              <w:t>в том числе из средств областного бюджета</w:t>
            </w:r>
            <w:r w:rsidR="007A7559">
              <w:rPr>
                <w:sz w:val="22"/>
                <w:szCs w:val="22"/>
              </w:rPr>
              <w:t>-</w:t>
            </w:r>
            <w:r w:rsidR="007D5E64">
              <w:rPr>
                <w:sz w:val="22"/>
                <w:szCs w:val="22"/>
              </w:rPr>
              <w:t>489</w:t>
            </w:r>
            <w:r w:rsidR="007A7559">
              <w:rPr>
                <w:sz w:val="22"/>
                <w:szCs w:val="22"/>
              </w:rPr>
              <w:t>, из средств  местного бюджета-</w:t>
            </w:r>
            <w:r w:rsidR="007D5E64">
              <w:rPr>
                <w:sz w:val="22"/>
                <w:szCs w:val="22"/>
              </w:rPr>
              <w:t>3027,6</w:t>
            </w:r>
            <w:r w:rsidR="007A7559">
              <w:rPr>
                <w:sz w:val="22"/>
                <w:szCs w:val="22"/>
              </w:rPr>
              <w:t xml:space="preserve"> руб.</w:t>
            </w:r>
          </w:p>
          <w:p w:rsidR="007623C9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="007D5E64">
              <w:rPr>
                <w:sz w:val="22"/>
                <w:szCs w:val="22"/>
              </w:rPr>
              <w:t xml:space="preserve"> год –3476,0</w:t>
            </w:r>
            <w:r w:rsidRPr="00CB1B2A">
              <w:rPr>
                <w:sz w:val="22"/>
                <w:szCs w:val="22"/>
              </w:rPr>
              <w:t>тыс. рублей</w:t>
            </w:r>
            <w:r w:rsidR="00DD379A">
              <w:rPr>
                <w:sz w:val="22"/>
                <w:szCs w:val="22"/>
              </w:rPr>
              <w:t>,</w:t>
            </w:r>
            <w:r w:rsidR="007623C9" w:rsidRPr="00CB1B2A">
              <w:rPr>
                <w:sz w:val="22"/>
                <w:szCs w:val="22"/>
              </w:rPr>
              <w:t xml:space="preserve"> в том числе из средств областного бюджета</w:t>
            </w:r>
            <w:r w:rsidR="007623C9">
              <w:rPr>
                <w:sz w:val="22"/>
                <w:szCs w:val="22"/>
              </w:rPr>
              <w:t>-</w:t>
            </w:r>
            <w:r w:rsidR="007D5E64">
              <w:rPr>
                <w:sz w:val="22"/>
                <w:szCs w:val="22"/>
              </w:rPr>
              <w:t>498,5</w:t>
            </w:r>
            <w:r w:rsidR="007623C9">
              <w:rPr>
                <w:sz w:val="22"/>
                <w:szCs w:val="22"/>
              </w:rPr>
              <w:t>, из средств  местного бюджета-</w:t>
            </w:r>
            <w:r w:rsidR="007D5E64">
              <w:rPr>
                <w:sz w:val="22"/>
                <w:szCs w:val="22"/>
              </w:rPr>
              <w:t>2977,5</w:t>
            </w:r>
            <w:r w:rsidR="007623C9">
              <w:rPr>
                <w:sz w:val="22"/>
                <w:szCs w:val="22"/>
              </w:rPr>
              <w:t xml:space="preserve"> руб.</w:t>
            </w:r>
          </w:p>
          <w:p w:rsidR="00FB0947" w:rsidRDefault="007623C9" w:rsidP="00127967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</w:t>
            </w:r>
            <w:r w:rsidR="00C01D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01D95">
              <w:rPr>
                <w:sz w:val="22"/>
                <w:szCs w:val="22"/>
              </w:rPr>
              <w:t>270</w:t>
            </w:r>
            <w:r w:rsidR="00127967">
              <w:rPr>
                <w:sz w:val="22"/>
                <w:szCs w:val="22"/>
              </w:rPr>
              <w:t>0</w:t>
            </w:r>
            <w:r w:rsidR="00C01D95">
              <w:rPr>
                <w:sz w:val="22"/>
                <w:szCs w:val="22"/>
              </w:rPr>
              <w:t>,</w:t>
            </w:r>
            <w:r w:rsidR="00DD379A">
              <w:rPr>
                <w:sz w:val="22"/>
                <w:szCs w:val="22"/>
              </w:rPr>
              <w:t>2</w:t>
            </w:r>
            <w:r w:rsidRPr="00CB1B2A">
              <w:rPr>
                <w:sz w:val="22"/>
                <w:szCs w:val="22"/>
              </w:rPr>
              <w:t>тыс. рублей</w:t>
            </w:r>
            <w:r w:rsidR="00DD379A"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</w:t>
            </w:r>
            <w:r w:rsidR="00127967">
              <w:rPr>
                <w:sz w:val="22"/>
                <w:szCs w:val="22"/>
              </w:rPr>
              <w:t>515,5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</w:t>
            </w:r>
            <w:r w:rsidR="00C01D95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</w:t>
            </w:r>
            <w:r w:rsidR="006277C6"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6277C6" w:rsidRPr="00CB1B2A">
              <w:rPr>
                <w:sz w:val="22"/>
                <w:szCs w:val="22"/>
              </w:rPr>
              <w:t xml:space="preserve"> год – </w:t>
            </w:r>
            <w:r w:rsidR="00DD379A">
              <w:rPr>
                <w:sz w:val="22"/>
                <w:szCs w:val="22"/>
              </w:rPr>
              <w:t>2522,4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тыс. рублей</w:t>
            </w:r>
            <w:r w:rsidR="00DD379A"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</w:t>
            </w:r>
            <w:r w:rsidR="00DD379A">
              <w:rPr>
                <w:sz w:val="22"/>
                <w:szCs w:val="22"/>
              </w:rPr>
              <w:t>522,4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 w:rsidR="00C01D95">
              <w:rPr>
                <w:sz w:val="22"/>
                <w:szCs w:val="22"/>
              </w:rPr>
              <w:t xml:space="preserve"> </w:t>
            </w:r>
            <w:r w:rsidR="00DD379A">
              <w:rPr>
                <w:sz w:val="22"/>
                <w:szCs w:val="22"/>
              </w:rPr>
              <w:t xml:space="preserve">                        </w:t>
            </w:r>
            <w:r w:rsidR="00C01D9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C01D95" w:rsidRPr="00CB1B2A">
              <w:rPr>
                <w:sz w:val="22"/>
                <w:szCs w:val="22"/>
              </w:rPr>
              <w:t>202</w:t>
            </w:r>
            <w:r w:rsidR="00C01D95">
              <w:rPr>
                <w:sz w:val="22"/>
                <w:szCs w:val="22"/>
              </w:rPr>
              <w:t>5</w:t>
            </w:r>
            <w:r w:rsidR="00C01D95" w:rsidRPr="00CB1B2A">
              <w:rPr>
                <w:sz w:val="22"/>
                <w:szCs w:val="22"/>
              </w:rPr>
              <w:t xml:space="preserve"> год – </w:t>
            </w:r>
            <w:r w:rsidR="00DD379A">
              <w:rPr>
                <w:sz w:val="22"/>
                <w:szCs w:val="22"/>
              </w:rPr>
              <w:t>1070,9</w:t>
            </w:r>
            <w:r w:rsidR="00C01D95">
              <w:rPr>
                <w:sz w:val="22"/>
                <w:szCs w:val="22"/>
              </w:rPr>
              <w:t xml:space="preserve"> </w:t>
            </w:r>
            <w:r w:rsidR="00DD379A">
              <w:rPr>
                <w:sz w:val="22"/>
                <w:szCs w:val="22"/>
              </w:rPr>
              <w:t>тыс. рублей,</w:t>
            </w:r>
            <w:r w:rsidR="00C01D95">
              <w:rPr>
                <w:sz w:val="22"/>
                <w:szCs w:val="22"/>
              </w:rPr>
              <w:t xml:space="preserve"> </w:t>
            </w:r>
            <w:r w:rsidR="00C01D95" w:rsidRPr="00CB1B2A">
              <w:rPr>
                <w:sz w:val="22"/>
                <w:szCs w:val="22"/>
              </w:rPr>
              <w:t>в том числе из средств областного бюджета</w:t>
            </w:r>
            <w:r w:rsidR="00C01D95">
              <w:rPr>
                <w:sz w:val="22"/>
                <w:szCs w:val="22"/>
              </w:rPr>
              <w:t>-</w:t>
            </w:r>
            <w:r w:rsidR="00DD379A">
              <w:rPr>
                <w:sz w:val="22"/>
                <w:szCs w:val="22"/>
              </w:rPr>
              <w:t>467,0</w:t>
            </w:r>
            <w:r w:rsidR="00C01D95">
              <w:rPr>
                <w:sz w:val="22"/>
                <w:szCs w:val="22"/>
              </w:rPr>
              <w:t xml:space="preserve"> </w:t>
            </w:r>
            <w:r w:rsidR="00C01D95" w:rsidRPr="00CB1B2A">
              <w:rPr>
                <w:sz w:val="22"/>
                <w:szCs w:val="22"/>
              </w:rPr>
              <w:t xml:space="preserve">тыс. рублей </w:t>
            </w:r>
            <w:r w:rsidR="00C01D95">
              <w:rPr>
                <w:sz w:val="22"/>
                <w:szCs w:val="22"/>
              </w:rPr>
              <w:t xml:space="preserve"> </w:t>
            </w:r>
          </w:p>
          <w:p w:rsidR="006277C6" w:rsidRPr="006277C6" w:rsidRDefault="00FB0947" w:rsidP="00DD379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CB1B2A">
              <w:rPr>
                <w:sz w:val="22"/>
                <w:szCs w:val="22"/>
              </w:rPr>
              <w:t xml:space="preserve"> год – </w:t>
            </w:r>
            <w:r w:rsidR="00DD379A">
              <w:rPr>
                <w:sz w:val="22"/>
                <w:szCs w:val="22"/>
              </w:rPr>
              <w:t>3507,8</w:t>
            </w:r>
            <w:r w:rsidRPr="00CB1B2A">
              <w:rPr>
                <w:sz w:val="22"/>
                <w:szCs w:val="22"/>
              </w:rPr>
              <w:t xml:space="preserve"> тыс. рублей</w:t>
            </w:r>
            <w:r w:rsidR="00DD379A">
              <w:rPr>
                <w:sz w:val="22"/>
                <w:szCs w:val="22"/>
              </w:rPr>
              <w:t>,</w:t>
            </w:r>
            <w:r w:rsidR="00DD379A" w:rsidRPr="00CB1B2A">
              <w:rPr>
                <w:sz w:val="22"/>
                <w:szCs w:val="22"/>
              </w:rPr>
              <w:t xml:space="preserve"> в том числе из средств </w:t>
            </w:r>
            <w:proofErr w:type="gramStart"/>
            <w:r w:rsidR="00DD379A" w:rsidRPr="00CB1B2A">
              <w:rPr>
                <w:sz w:val="22"/>
                <w:szCs w:val="22"/>
              </w:rPr>
              <w:t>областного</w:t>
            </w:r>
            <w:proofErr w:type="gramEnd"/>
            <w:r w:rsidR="00DD379A" w:rsidRPr="00CB1B2A">
              <w:rPr>
                <w:sz w:val="22"/>
                <w:szCs w:val="22"/>
              </w:rPr>
              <w:t xml:space="preserve"> бюджета</w:t>
            </w:r>
            <w:r w:rsidR="00DD379A">
              <w:rPr>
                <w:sz w:val="22"/>
                <w:szCs w:val="22"/>
              </w:rPr>
              <w:t xml:space="preserve">-467,0 </w:t>
            </w:r>
            <w:r w:rsidR="00DD379A" w:rsidRPr="00CB1B2A">
              <w:rPr>
                <w:sz w:val="22"/>
                <w:szCs w:val="22"/>
              </w:rPr>
              <w:t xml:space="preserve">тыс. рублей </w:t>
            </w:r>
            <w:r w:rsidR="00DD379A">
              <w:rPr>
                <w:sz w:val="22"/>
                <w:szCs w:val="22"/>
              </w:rPr>
              <w:t xml:space="preserve"> </w:t>
            </w:r>
            <w:r w:rsidR="00C01D95">
              <w:rPr>
                <w:sz w:val="22"/>
                <w:szCs w:val="22"/>
              </w:rPr>
              <w:t xml:space="preserve">             </w:t>
            </w:r>
            <w:r w:rsidR="007623C9">
              <w:rPr>
                <w:sz w:val="22"/>
                <w:szCs w:val="22"/>
              </w:rPr>
              <w:t xml:space="preserve">             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lastRenderedPageBreak/>
              <w:t>Ожидаемые результаты реализации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</w:pPr>
            <w:r w:rsidRPr="00CB1B2A">
              <w:rPr>
                <w:sz w:val="22"/>
                <w:szCs w:val="22"/>
              </w:rPr>
              <w:t>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Экономия энергоресурсов за период реализации Программы;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Pr="00CB1B2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2"/>
          <w:szCs w:val="22"/>
          <w:lang w:eastAsia="ar-SA"/>
        </w:rPr>
      </w:pPr>
    </w:p>
    <w:p w:rsidR="000B41D7" w:rsidRPr="008B3E86" w:rsidRDefault="000B41D7" w:rsidP="008B3E86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b/>
        </w:rPr>
      </w:pPr>
      <w:r w:rsidRPr="008B3E86">
        <w:rPr>
          <w:b/>
        </w:rPr>
        <w:t>Содержание проблемы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</w:t>
      </w:r>
      <w:r w:rsidR="007D5E64"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Pr="00201CAA">
        <w:rPr>
          <w:rFonts w:ascii="Times New Roman" w:hAnsi="Times New Roman" w:cs="Times New Roman"/>
          <w:sz w:val="24"/>
          <w:szCs w:val="24"/>
        </w:rPr>
        <w:t>предусматривает, что  прирост промышленного производства долж</w:t>
      </w:r>
      <w:r w:rsidR="0049149E">
        <w:rPr>
          <w:rFonts w:ascii="Times New Roman" w:hAnsi="Times New Roman" w:cs="Times New Roman"/>
          <w:sz w:val="24"/>
          <w:szCs w:val="24"/>
        </w:rPr>
        <w:t>ен</w:t>
      </w:r>
      <w:r w:rsidRPr="00201CAA">
        <w:rPr>
          <w:rFonts w:ascii="Times New Roman" w:hAnsi="Times New Roman" w:cs="Times New Roman"/>
          <w:sz w:val="24"/>
          <w:szCs w:val="24"/>
        </w:rPr>
        <w:t xml:space="preserve"> быть обеспечен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- развитие систем уличного освещения в </w:t>
      </w:r>
      <w:r w:rsidR="00201CAA">
        <w:t>Верхнехавском</w:t>
      </w:r>
      <w:r w:rsidRPr="00201CAA">
        <w:t xml:space="preserve"> сельском поселении и </w:t>
      </w:r>
      <w:r w:rsidRPr="00201CAA">
        <w:lastRenderedPageBreak/>
        <w:t>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2E237B" w:rsidRPr="00CB1B2A" w:rsidRDefault="000B41D7" w:rsidP="002E237B">
      <w:pPr>
        <w:tabs>
          <w:tab w:val="left" w:pos="142"/>
          <w:tab w:val="left" w:pos="284"/>
          <w:tab w:val="left" w:pos="411"/>
        </w:tabs>
        <w:autoSpaceDE w:val="0"/>
        <w:ind w:left="51"/>
        <w:jc w:val="both"/>
        <w:rPr>
          <w:rFonts w:eastAsia="Times New Roman" w:cs="Times New Roman"/>
          <w:lang w:eastAsia="ar-SA"/>
        </w:rPr>
      </w:pPr>
      <w:r w:rsidRPr="00201CAA">
        <w:t xml:space="preserve">- учитывать </w:t>
      </w:r>
      <w:r w:rsidR="002E237B" w:rsidRPr="00CB1B2A">
        <w:rPr>
          <w:sz w:val="22"/>
          <w:szCs w:val="22"/>
        </w:rPr>
        <w:t xml:space="preserve">Оснащение приборами учета  энергетических ресурсов организаций муниципальной бюджетной сферы; </w:t>
      </w:r>
    </w:p>
    <w:p w:rsidR="002E237B" w:rsidRPr="00CB1B2A" w:rsidRDefault="002E237B" w:rsidP="002E237B">
      <w:pPr>
        <w:tabs>
          <w:tab w:val="left" w:pos="142"/>
          <w:tab w:val="left" w:pos="284"/>
        </w:tabs>
        <w:autoSpaceDE w:val="0"/>
        <w:jc w:val="both"/>
      </w:pPr>
      <w:r>
        <w:rPr>
          <w:sz w:val="22"/>
          <w:szCs w:val="22"/>
        </w:rPr>
        <w:t xml:space="preserve"> -</w:t>
      </w:r>
      <w:r w:rsidRPr="00CB1B2A">
        <w:rPr>
          <w:sz w:val="22"/>
          <w:szCs w:val="22"/>
        </w:rPr>
        <w:t>снижение удельных показателей потребления электрической энергии, тепловой энергии и воды, природного газа;</w:t>
      </w:r>
    </w:p>
    <w:p w:rsidR="002E237B" w:rsidRPr="002E237B" w:rsidRDefault="002E237B" w:rsidP="002E2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37B">
        <w:rPr>
          <w:rFonts w:ascii="Times New Roman" w:hAnsi="Times New Roman" w:cs="Times New Roman"/>
          <w:sz w:val="22"/>
          <w:szCs w:val="22"/>
        </w:rPr>
        <w:t xml:space="preserve">активную пропаганду </w:t>
      </w:r>
      <w:proofErr w:type="spellStart"/>
      <w:r w:rsidRPr="002E237B"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 w:rsidRPr="002E237B">
        <w:rPr>
          <w:rFonts w:ascii="Times New Roman" w:hAnsi="Times New Roman" w:cs="Times New Roman"/>
          <w:sz w:val="22"/>
          <w:szCs w:val="22"/>
        </w:rPr>
        <w:t>- и ресурсосбережения среди населения и других групп потребителей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CC4544" w:rsidRPr="002E237B" w:rsidRDefault="00CC4544" w:rsidP="00CC4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7B">
        <w:rPr>
          <w:b/>
          <w:sz w:val="22"/>
          <w:szCs w:val="22"/>
        </w:rPr>
        <w:t>3</w:t>
      </w:r>
      <w:r w:rsidRPr="002E23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E237B" w:rsidRPr="002E237B">
        <w:rPr>
          <w:rFonts w:ascii="Times New Roman" w:hAnsi="Times New Roman" w:cs="Times New Roman"/>
          <w:b/>
          <w:sz w:val="24"/>
          <w:szCs w:val="24"/>
        </w:rPr>
        <w:t>Обобщенная</w:t>
      </w:r>
      <w:proofErr w:type="gramEnd"/>
      <w:r w:rsidR="002E237B" w:rsidRPr="002E2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37B" w:rsidRPr="002E237B">
        <w:rPr>
          <w:rFonts w:ascii="Times New Roman" w:hAnsi="Times New Roman" w:cs="Times New Roman"/>
          <w:b/>
          <w:sz w:val="24"/>
          <w:szCs w:val="24"/>
        </w:rPr>
        <w:t>х</w:t>
      </w:r>
      <w:r w:rsidRPr="002E237B">
        <w:rPr>
          <w:rFonts w:ascii="Times New Roman" w:hAnsi="Times New Roman" w:cs="Times New Roman"/>
          <w:b/>
          <w:sz w:val="24"/>
          <w:szCs w:val="24"/>
        </w:rPr>
        <w:t>арактаристика</w:t>
      </w:r>
      <w:proofErr w:type="spellEnd"/>
      <w:r w:rsidRPr="002E237B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CC4544" w:rsidRPr="000866BF" w:rsidRDefault="00CC4544" w:rsidP="00CC45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544" w:rsidRPr="000866BF" w:rsidRDefault="00CC4544" w:rsidP="00CC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"</w:t>
      </w:r>
      <w:r w:rsidRPr="00CC4544">
        <w:rPr>
          <w:b/>
        </w:rPr>
        <w:t xml:space="preserve"> </w:t>
      </w:r>
      <w:proofErr w:type="spellStart"/>
      <w:r w:rsidRPr="00CB1B2A">
        <w:rPr>
          <w:b/>
        </w:rPr>
        <w:t>Энергоэффективность</w:t>
      </w:r>
      <w:proofErr w:type="spellEnd"/>
      <w:r w:rsidRPr="00CB1B2A">
        <w:rPr>
          <w:b/>
        </w:rPr>
        <w:t xml:space="preserve"> и развитие энергетики</w:t>
      </w:r>
      <w:r w:rsidRPr="000866BF">
        <w:rPr>
          <w:rFonts w:ascii="Times New Roman" w:hAnsi="Times New Roman" w:cs="Times New Roman"/>
          <w:sz w:val="24"/>
          <w:szCs w:val="24"/>
        </w:rPr>
        <w:t xml:space="preserve"> " планируется реализация следующих основных мероприятий:</w:t>
      </w:r>
    </w:p>
    <w:p w:rsidR="00CC4544" w:rsidRPr="00CB1B2A" w:rsidRDefault="00CC4544" w:rsidP="00CC4544">
      <w:pPr>
        <w:tabs>
          <w:tab w:val="left" w:pos="142"/>
          <w:tab w:val="left" w:pos="284"/>
          <w:tab w:val="left" w:pos="540"/>
          <w:tab w:val="left" w:pos="4800"/>
        </w:tabs>
        <w:jc w:val="both"/>
      </w:pPr>
      <w:r w:rsidRPr="000866BF">
        <w:rPr>
          <w:rFonts w:cs="Times New Roman"/>
        </w:rPr>
        <w:t xml:space="preserve">- </w:t>
      </w:r>
      <w:hyperlink w:anchor="P757" w:history="1">
        <w:r w:rsidRPr="000866BF">
          <w:rPr>
            <w:rFonts w:cs="Times New Roman"/>
          </w:rPr>
          <w:t>основное мероприятие 1.</w:t>
        </w:r>
      </w:hyperlink>
      <w:r w:rsidRPr="000866BF">
        <w:rPr>
          <w:rFonts w:cs="Times New Roman"/>
        </w:rPr>
        <w:t xml:space="preserve"> "</w:t>
      </w:r>
      <w:r w:rsidRPr="00CC4544">
        <w:rPr>
          <w:sz w:val="22"/>
          <w:szCs w:val="22"/>
        </w:rPr>
        <w:t xml:space="preserve"> </w:t>
      </w:r>
      <w:r w:rsidRPr="00CB1B2A">
        <w:rPr>
          <w:sz w:val="22"/>
          <w:szCs w:val="22"/>
        </w:rPr>
        <w:t>Энергосбережение и повышение энергетической эффективности в системе наружного освещения.</w:t>
      </w:r>
    </w:p>
    <w:p w:rsidR="002E237B" w:rsidRPr="00CB1B2A" w:rsidRDefault="00CC4544" w:rsidP="00E37758">
      <w:pPr>
        <w:tabs>
          <w:tab w:val="left" w:pos="142"/>
          <w:tab w:val="left" w:pos="284"/>
          <w:tab w:val="left" w:pos="411"/>
        </w:tabs>
        <w:autoSpaceDE w:val="0"/>
        <w:spacing w:line="240" w:lineRule="exact"/>
        <w:ind w:left="51"/>
        <w:jc w:val="both"/>
        <w:rPr>
          <w:sz w:val="22"/>
          <w:szCs w:val="22"/>
        </w:rPr>
      </w:pPr>
      <w:r>
        <w:rPr>
          <w:rFonts w:cs="Times New Roman"/>
        </w:rPr>
        <w:t>О</w:t>
      </w:r>
      <w:r w:rsidRPr="000866BF">
        <w:rPr>
          <w:rFonts w:cs="Times New Roman"/>
        </w:rPr>
        <w:t>сновн</w:t>
      </w:r>
      <w:r>
        <w:rPr>
          <w:rFonts w:cs="Times New Roman"/>
        </w:rPr>
        <w:t>ые</w:t>
      </w:r>
      <w:r w:rsidRPr="000866BF">
        <w:rPr>
          <w:rFonts w:cs="Times New Roman"/>
        </w:rPr>
        <w:t xml:space="preserve"> мероприяти</w:t>
      </w:r>
      <w:r>
        <w:rPr>
          <w:rFonts w:cs="Times New Roman"/>
        </w:rPr>
        <w:t>я</w:t>
      </w:r>
      <w:r w:rsidRPr="000866BF">
        <w:rPr>
          <w:rFonts w:cs="Times New Roman"/>
        </w:rPr>
        <w:t xml:space="preserve"> </w:t>
      </w:r>
      <w:hyperlink w:anchor="P406" w:history="1">
        <w:r w:rsidRPr="000866BF">
          <w:rPr>
            <w:rFonts w:cs="Times New Roman"/>
          </w:rPr>
          <w:t>подпрограммы</w:t>
        </w:r>
      </w:hyperlink>
      <w:r w:rsidRPr="000866BF">
        <w:rPr>
          <w:rFonts w:cs="Times New Roman"/>
        </w:rPr>
        <w:t xml:space="preserve"> включает комплекс технических и организационных мероприятий, необходимых для выполнен</w:t>
      </w:r>
      <w:r w:rsidR="002E237B">
        <w:rPr>
          <w:rFonts w:cs="Times New Roman"/>
        </w:rPr>
        <w:t>ия общегосударственной задачи: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</w:tblGrid>
      <w:tr w:rsidR="002E237B" w:rsidRPr="00995D1C" w:rsidTr="004D2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37B" w:rsidRPr="00995D1C" w:rsidRDefault="002E237B" w:rsidP="00E37758">
            <w:pPr>
              <w:spacing w:line="240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 xml:space="preserve">           - </w:t>
            </w:r>
            <w:r w:rsidR="004D2BAD">
              <w:rPr>
                <w:rFonts w:eastAsia="Times New Roman" w:cs="Times New Roman"/>
                <w:lang w:eastAsia="ru-RU"/>
              </w:rPr>
              <w:t>з</w:t>
            </w:r>
            <w:r w:rsidRPr="00995D1C">
              <w:rPr>
                <w:rFonts w:eastAsia="Times New Roman" w:cs="Times New Roman"/>
                <w:lang w:eastAsia="ru-RU"/>
              </w:rPr>
              <w:t xml:space="preserve">амена ламп накаливания в местах общего пользования на </w:t>
            </w:r>
            <w:proofErr w:type="spellStart"/>
            <w:r w:rsidRPr="00995D1C">
              <w:rPr>
                <w:rFonts w:eastAsia="Times New Roman" w:cs="Times New Roman"/>
                <w:lang w:eastAsia="ru-RU"/>
              </w:rPr>
              <w:t>энергоэффективные</w:t>
            </w:r>
            <w:proofErr w:type="spellEnd"/>
            <w:r w:rsidRPr="00995D1C">
              <w:rPr>
                <w:rFonts w:eastAsia="Times New Roman" w:cs="Times New Roman"/>
                <w:lang w:eastAsia="ru-RU"/>
              </w:rPr>
              <w:t xml:space="preserve"> лампы</w:t>
            </w:r>
            <w:r w:rsidR="004D2BAD">
              <w:rPr>
                <w:rFonts w:eastAsia="Times New Roman" w:cs="Times New Roman"/>
                <w:lang w:eastAsia="ru-RU"/>
              </w:rPr>
              <w:t>;</w:t>
            </w:r>
          </w:p>
        </w:tc>
      </w:tr>
      <w:tr w:rsidR="002E237B" w:rsidRPr="00B72C67" w:rsidTr="004D2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37B" w:rsidRPr="00B72C67" w:rsidRDefault="002E237B" w:rsidP="00E37758">
            <w:pPr>
              <w:spacing w:line="240" w:lineRule="exact"/>
              <w:rPr>
                <w:rFonts w:eastAsia="Times New Roman" w:cs="Times New Roman"/>
                <w:lang w:eastAsia="ru-RU"/>
              </w:rPr>
            </w:pPr>
          </w:p>
        </w:tc>
      </w:tr>
    </w:tbl>
    <w:p w:rsidR="002E237B" w:rsidRPr="002E237B" w:rsidRDefault="002E237B" w:rsidP="00E3775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2E237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2BAD">
        <w:rPr>
          <w:rFonts w:ascii="Times New Roman" w:hAnsi="Times New Roman" w:cs="Times New Roman"/>
          <w:sz w:val="22"/>
          <w:szCs w:val="22"/>
        </w:rPr>
        <w:t>п</w:t>
      </w:r>
      <w:r w:rsidRPr="002E237B">
        <w:rPr>
          <w:rFonts w:ascii="Times New Roman" w:hAnsi="Times New Roman" w:cs="Times New Roman"/>
          <w:sz w:val="22"/>
          <w:szCs w:val="22"/>
        </w:rPr>
        <w:t xml:space="preserve">роведение </w:t>
      </w:r>
      <w:proofErr w:type="spellStart"/>
      <w:r w:rsidRPr="002E237B">
        <w:rPr>
          <w:rFonts w:ascii="Times New Roman" w:hAnsi="Times New Roman" w:cs="Times New Roman"/>
          <w:sz w:val="22"/>
          <w:szCs w:val="22"/>
        </w:rPr>
        <w:t>энергоаудита</w:t>
      </w:r>
      <w:proofErr w:type="spellEnd"/>
      <w:r w:rsidRPr="002E237B">
        <w:rPr>
          <w:rFonts w:ascii="Times New Roman" w:hAnsi="Times New Roman" w:cs="Times New Roman"/>
          <w:sz w:val="22"/>
          <w:szCs w:val="22"/>
        </w:rPr>
        <w:t>, энергетических обследований, ведение энергетических паспортов</w:t>
      </w:r>
      <w:r w:rsidRPr="002E2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544" w:rsidRDefault="00CC4544" w:rsidP="00CC4544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4D0686" w:rsidRDefault="00CC4544" w:rsidP="004D0686">
      <w:pPr>
        <w:tabs>
          <w:tab w:val="left" w:pos="142"/>
          <w:tab w:val="left" w:pos="284"/>
        </w:tabs>
        <w:ind w:left="360"/>
        <w:jc w:val="center"/>
        <w:rPr>
          <w:b/>
        </w:rPr>
      </w:pPr>
      <w:r>
        <w:rPr>
          <w:b/>
        </w:rPr>
        <w:t>4</w:t>
      </w:r>
      <w:r w:rsidR="004D0686">
        <w:rPr>
          <w:b/>
        </w:rPr>
        <w:t>.</w:t>
      </w:r>
      <w:r w:rsidR="000B41D7" w:rsidRPr="004D0686">
        <w:rPr>
          <w:b/>
        </w:rPr>
        <w:t>Ресурсное обеспечение и сроки реализации Программы</w:t>
      </w:r>
    </w:p>
    <w:p w:rsidR="00036F54" w:rsidRPr="00F1372B" w:rsidRDefault="00036F54" w:rsidP="00036F54">
      <w:pPr>
        <w:jc w:val="both"/>
      </w:pPr>
      <w:r w:rsidRPr="00F1372B">
        <w:t xml:space="preserve">Финансовые ресурсы, необходимые для реализации муниципальной программы </w:t>
      </w:r>
      <w:r w:rsidR="007D5E64">
        <w:t xml:space="preserve"> </w:t>
      </w:r>
      <w:r w:rsidRPr="00F1372B">
        <w:t>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036F54" w:rsidRPr="00F1372B" w:rsidRDefault="00036F54" w:rsidP="00036F54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B41D7" w:rsidRDefault="000B41D7" w:rsidP="00EE458D">
      <w:pPr>
        <w:tabs>
          <w:tab w:val="left" w:pos="142"/>
          <w:tab w:val="left" w:pos="284"/>
        </w:tabs>
        <w:spacing w:before="60" w:after="60"/>
      </w:pPr>
      <w:r w:rsidRPr="00201CAA"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tbl>
      <w:tblPr>
        <w:tblW w:w="1494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56"/>
        <w:gridCol w:w="4574"/>
        <w:gridCol w:w="1017"/>
      </w:tblGrid>
      <w:tr w:rsidR="00E37758" w:rsidRPr="00E37758" w:rsidTr="00DD379A">
        <w:trPr>
          <w:trHeight w:val="540"/>
        </w:trPr>
        <w:tc>
          <w:tcPr>
            <w:tcW w:w="9356" w:type="dxa"/>
            <w:vMerge w:val="restart"/>
          </w:tcPr>
          <w:p w:rsidR="00E37758" w:rsidRPr="00E37758" w:rsidRDefault="00E37758" w:rsidP="00DD37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Фактическое  и нормативное число светильников на территории муниципального территории муниципального образования, с учетом светильников, находящихся в неисправном состоянии  составило 1317 единиц,  к доле  </w:t>
            </w:r>
            <w:r w:rsidRPr="00E37758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 xml:space="preserve">освещенных частей улиц, проездов, набережных </w:t>
            </w:r>
            <w:proofErr w:type="gramStart"/>
            <w:r w:rsidRPr="00E37758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>на конец</w:t>
            </w:r>
            <w:proofErr w:type="gramEnd"/>
            <w:r w:rsidRPr="00E37758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 xml:space="preserve"> 2023 года в общей  протяженности улиц, проездов,                                                                          набережных </w:t>
            </w: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-100%</w:t>
            </w:r>
          </w:p>
        </w:tc>
        <w:tc>
          <w:tcPr>
            <w:tcW w:w="4574" w:type="dxa"/>
            <w:tcBorders>
              <w:left w:val="nil"/>
            </w:tcBorders>
          </w:tcPr>
          <w:p w:rsidR="00E37758" w:rsidRPr="00E37758" w:rsidRDefault="00E37758" w:rsidP="00DD379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единиц</w:t>
            </w:r>
          </w:p>
          <w:p w:rsidR="00E37758" w:rsidRPr="00E37758" w:rsidRDefault="00E37758" w:rsidP="00DD379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1169</w:t>
            </w:r>
          </w:p>
          <w:p w:rsidR="00E37758" w:rsidRPr="00E37758" w:rsidRDefault="00E37758" w:rsidP="00DD379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1169</w:t>
            </w:r>
          </w:p>
          <w:p w:rsidR="00E37758" w:rsidRPr="00E37758" w:rsidRDefault="00E37758" w:rsidP="00DD379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1317</w:t>
            </w:r>
          </w:p>
        </w:tc>
        <w:tc>
          <w:tcPr>
            <w:tcW w:w="1017" w:type="dxa"/>
            <w:vMerge w:val="restart"/>
            <w:tcBorders>
              <w:right w:val="single" w:sz="6" w:space="0" w:color="000000"/>
            </w:tcBorders>
          </w:tcPr>
          <w:p w:rsidR="00E37758" w:rsidRPr="00E37758" w:rsidRDefault="00E37758" w:rsidP="00DD379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</w:tbl>
    <w:p w:rsidR="002E237B" w:rsidRPr="00201CAA" w:rsidRDefault="002E237B" w:rsidP="00EE458D">
      <w:pPr>
        <w:tabs>
          <w:tab w:val="left" w:pos="142"/>
          <w:tab w:val="left" w:pos="284"/>
        </w:tabs>
        <w:spacing w:before="60" w:after="60"/>
        <w:rPr>
          <w:b/>
        </w:rPr>
      </w:pPr>
    </w:p>
    <w:p w:rsidR="000B41D7" w:rsidRPr="00201CAA" w:rsidRDefault="00CC4544" w:rsidP="00BC446D">
      <w:pPr>
        <w:tabs>
          <w:tab w:val="left" w:pos="142"/>
          <w:tab w:val="left" w:pos="284"/>
        </w:tabs>
        <w:ind w:left="540" w:firstLine="168"/>
        <w:jc w:val="center"/>
      </w:pPr>
      <w:r>
        <w:rPr>
          <w:b/>
        </w:rPr>
        <w:lastRenderedPageBreak/>
        <w:t>5</w:t>
      </w:r>
      <w:r w:rsidR="000B41D7" w:rsidRPr="00201CAA">
        <w:rPr>
          <w:b/>
        </w:rPr>
        <w:t>. Целевые показатели и оценка эффективности реализации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584BCA" w:rsidRDefault="00584BCA" w:rsidP="00BC446D">
      <w:pPr>
        <w:tabs>
          <w:tab w:val="left" w:pos="142"/>
          <w:tab w:val="left" w:pos="284"/>
        </w:tabs>
        <w:spacing w:line="100" w:lineRule="atLeast"/>
        <w:jc w:val="both"/>
      </w:pPr>
    </w:p>
    <w:p w:rsidR="00584BCA" w:rsidRPr="00201CAA" w:rsidRDefault="00584BCA" w:rsidP="00BC446D">
      <w:pPr>
        <w:tabs>
          <w:tab w:val="left" w:pos="142"/>
          <w:tab w:val="left" w:pos="284"/>
        </w:tabs>
        <w:spacing w:line="100" w:lineRule="atLeast"/>
        <w:jc w:val="both"/>
      </w:pPr>
    </w:p>
    <w:p w:rsidR="00CB1B2A" w:rsidRPr="00584BCA" w:rsidRDefault="00CB1B2A" w:rsidP="00CB1B2A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ПОДПРОГРАММА</w:t>
      </w:r>
    </w:p>
    <w:p w:rsidR="00CB1B2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CB1B2A" w:rsidRPr="00201CA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584BCA" w:rsidRDefault="00CB1B2A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</w:t>
      </w:r>
      <w:r w:rsidR="000B41D7" w:rsidRPr="00584BCA">
        <w:rPr>
          <w:b/>
          <w:sz w:val="20"/>
          <w:szCs w:val="20"/>
        </w:rPr>
        <w:t>АСПОРТ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CB1B2A" w:rsidTr="00CB1B2A">
        <w:trPr>
          <w:trHeight w:val="43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CB1B2A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27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EE458D" w:rsidRPr="00CB1B2A" w:rsidTr="00ED2D16">
        <w:trPr>
          <w:trHeight w:val="6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8D" w:rsidRPr="00CB1B2A" w:rsidRDefault="00EE458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8D" w:rsidRPr="00CB1B2A" w:rsidRDefault="00EE458D" w:rsidP="00EE458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Основное мероприятие 1. Энергосбережение и повышение энергетической эффективности в системе наружного освещения.</w:t>
            </w:r>
          </w:p>
        </w:tc>
      </w:tr>
      <w:tr w:rsidR="000B41D7" w:rsidRPr="00CB1B2A" w:rsidTr="00CB1B2A">
        <w:trPr>
          <w:trHeight w:val="79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CB1B2A" w:rsidTr="00995D1C">
        <w:trPr>
          <w:trHeight w:val="128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CB1B2A" w:rsidRDefault="000B41D7" w:rsidP="00995D1C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активная пропаганда </w:t>
            </w:r>
            <w:proofErr w:type="spellStart"/>
            <w:r w:rsidRPr="00CB1B2A">
              <w:rPr>
                <w:sz w:val="22"/>
                <w:szCs w:val="22"/>
              </w:rPr>
              <w:t>энерго</w:t>
            </w:r>
            <w:proofErr w:type="spellEnd"/>
            <w:r w:rsidRPr="00CB1B2A">
              <w:rPr>
                <w:sz w:val="22"/>
                <w:szCs w:val="22"/>
              </w:rPr>
              <w:t>- и ресурсосбережения среди населения и других групп потребителей;</w:t>
            </w:r>
          </w:p>
        </w:tc>
      </w:tr>
      <w:tr w:rsidR="00995D1C" w:rsidRPr="00CB1B2A" w:rsidTr="00995D1C">
        <w:trPr>
          <w:trHeight w:val="8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1C" w:rsidRPr="00CB1B2A" w:rsidRDefault="00995D1C" w:rsidP="00995D1C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 w:rsidRPr="00CB1B2A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1"/>
            </w:tblGrid>
            <w:tr w:rsidR="00995D1C" w:rsidRPr="00995D1C" w:rsidTr="00995D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5D1C" w:rsidRPr="00995D1C" w:rsidRDefault="00995D1C" w:rsidP="00995D1C">
                  <w:pPr>
                    <w:spacing w:line="240" w:lineRule="exact"/>
                    <w:rPr>
                      <w:rFonts w:eastAsia="Times New Roman" w:cs="Times New Roman"/>
                      <w:lang w:eastAsia="ru-RU"/>
                    </w:rPr>
                  </w:pPr>
                  <w:r w:rsidRPr="00995D1C">
                    <w:rPr>
                      <w:rFonts w:eastAsia="Times New Roman" w:cs="Times New Roman"/>
                      <w:lang w:eastAsia="ru-RU"/>
                    </w:rPr>
                    <w:t xml:space="preserve">Замена ламп накаливания в местах общего пользования на </w:t>
                  </w:r>
                  <w:proofErr w:type="spellStart"/>
                  <w:r w:rsidRPr="00995D1C">
                    <w:rPr>
                      <w:rFonts w:eastAsia="Times New Roman" w:cs="Times New Roman"/>
                      <w:lang w:eastAsia="ru-RU"/>
                    </w:rPr>
                    <w:t>энергоэффективные</w:t>
                  </w:r>
                  <w:proofErr w:type="spellEnd"/>
                  <w:r w:rsidRPr="00995D1C">
                    <w:rPr>
                      <w:rFonts w:eastAsia="Times New Roman" w:cs="Times New Roman"/>
                      <w:lang w:eastAsia="ru-RU"/>
                    </w:rPr>
                    <w:t xml:space="preserve"> лампы </w:t>
                  </w:r>
                </w:p>
              </w:tc>
            </w:tr>
            <w:tr w:rsidR="00995D1C" w:rsidRPr="00B72C67" w:rsidTr="00995D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5D1C" w:rsidRPr="00B72C67" w:rsidRDefault="00995D1C" w:rsidP="00995D1C">
                  <w:pPr>
                    <w:spacing w:line="240" w:lineRule="exact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</w:tbl>
          <w:p w:rsidR="00995D1C" w:rsidRPr="00CB1B2A" w:rsidRDefault="00995D1C" w:rsidP="00995D1C">
            <w:pPr>
              <w:tabs>
                <w:tab w:val="left" w:pos="142"/>
                <w:tab w:val="left" w:pos="284"/>
              </w:tabs>
              <w:spacing w:line="240" w:lineRule="exac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CB1B2A">
              <w:rPr>
                <w:sz w:val="22"/>
                <w:szCs w:val="22"/>
              </w:rPr>
              <w:t>энергоаудита</w:t>
            </w:r>
            <w:proofErr w:type="spellEnd"/>
            <w:r w:rsidRPr="00CB1B2A">
              <w:rPr>
                <w:sz w:val="22"/>
                <w:szCs w:val="22"/>
              </w:rPr>
              <w:t>, энергетических обследований, ведение энергетических паспортов</w:t>
            </w:r>
          </w:p>
        </w:tc>
      </w:tr>
      <w:tr w:rsidR="00995D1C" w:rsidRPr="00CB1B2A" w:rsidTr="00995D1C">
        <w:trPr>
          <w:trHeight w:val="45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1C" w:rsidRPr="00CB1B2A" w:rsidRDefault="00995D1C" w:rsidP="00995D1C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Перечень целевых показателей </w:t>
            </w:r>
          </w:p>
          <w:p w:rsidR="00995D1C" w:rsidRPr="00CB1B2A" w:rsidRDefault="00995D1C" w:rsidP="00995D1C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1C" w:rsidRPr="00CB1B2A" w:rsidRDefault="00995D1C" w:rsidP="00995D1C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Протяженность освещенных улиц</w:t>
            </w:r>
          </w:p>
        </w:tc>
      </w:tr>
      <w:tr w:rsidR="0049149E" w:rsidRPr="00CB1B2A" w:rsidTr="0049149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9E" w:rsidRPr="00CB1B2A" w:rsidRDefault="0049149E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Этапы и сроки реализации </w:t>
            </w:r>
          </w:p>
          <w:p w:rsidR="0049149E" w:rsidRPr="00CB1B2A" w:rsidRDefault="0049149E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E" w:rsidRPr="00CB1B2A" w:rsidRDefault="0049149E" w:rsidP="00FB0947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 w:rsidR="00FB094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744D4D" w:rsidRPr="00CB1B2A" w:rsidTr="002E237B">
        <w:trPr>
          <w:trHeight w:val="1558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D" w:rsidRPr="00CB1B2A" w:rsidRDefault="00744D4D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Объемы финансирования подпрограммы</w:t>
            </w:r>
          </w:p>
          <w:p w:rsidR="00744D4D" w:rsidRPr="00CB1B2A" w:rsidRDefault="00744D4D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4D" w:rsidRPr="00CB1B2A" w:rsidRDefault="00744D4D" w:rsidP="005A2CC1">
            <w:pPr>
              <w:tabs>
                <w:tab w:val="left" w:pos="142"/>
                <w:tab w:val="left" w:pos="284"/>
              </w:tabs>
              <w:spacing w:before="60" w:after="60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>
              <w:rPr>
                <w:bCs/>
                <w:sz w:val="22"/>
                <w:szCs w:val="22"/>
              </w:rPr>
              <w:t>6</w:t>
            </w:r>
            <w:r w:rsidRPr="00CB1B2A">
              <w:rPr>
                <w:bCs/>
                <w:sz w:val="22"/>
                <w:szCs w:val="22"/>
              </w:rPr>
              <w:t xml:space="preserve">годы </w:t>
            </w:r>
            <w:r w:rsidRPr="00FB0947">
              <w:rPr>
                <w:bCs/>
                <w:sz w:val="22"/>
                <w:szCs w:val="22"/>
              </w:rPr>
              <w:t xml:space="preserve">составит </w:t>
            </w:r>
            <w:r>
              <w:rPr>
                <w:bCs/>
                <w:sz w:val="22"/>
                <w:szCs w:val="22"/>
              </w:rPr>
              <w:t>4048706</w:t>
            </w:r>
            <w:r w:rsidRPr="00FB0947">
              <w:rPr>
                <w:bCs/>
                <w:sz w:val="22"/>
                <w:szCs w:val="22"/>
              </w:rPr>
              <w:t xml:space="preserve"> тыс.</w:t>
            </w:r>
            <w:r w:rsidRPr="00CB1B2A">
              <w:rPr>
                <w:bCs/>
                <w:sz w:val="22"/>
                <w:szCs w:val="22"/>
              </w:rPr>
              <w:t xml:space="preserve"> рублей, в том числе из средств областного бюджета </w:t>
            </w:r>
            <w:r>
              <w:rPr>
                <w:bCs/>
                <w:sz w:val="22"/>
                <w:szCs w:val="22"/>
              </w:rPr>
              <w:t>6949,91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>
              <w:rPr>
                <w:bCs/>
                <w:sz w:val="22"/>
                <w:szCs w:val="22"/>
              </w:rPr>
              <w:t>33537,69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2019 год – 7444,3  тыс. рублей,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460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2020 год – </w:t>
            </w:r>
            <w:r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744D4D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2021 год – </w:t>
            </w:r>
            <w:r>
              <w:rPr>
                <w:sz w:val="22"/>
                <w:szCs w:val="22"/>
              </w:rPr>
              <w:t xml:space="preserve">3516,6руб., </w:t>
            </w:r>
            <w:r w:rsidRPr="00CB1B2A">
              <w:rPr>
                <w:sz w:val="22"/>
                <w:szCs w:val="22"/>
              </w:rPr>
              <w:t xml:space="preserve">в том числе из средств </w:t>
            </w:r>
            <w:r w:rsidRPr="00CB1B2A">
              <w:rPr>
                <w:sz w:val="22"/>
                <w:szCs w:val="22"/>
              </w:rPr>
              <w:lastRenderedPageBreak/>
              <w:t>областного бюджета</w:t>
            </w:r>
            <w:r>
              <w:rPr>
                <w:sz w:val="22"/>
                <w:szCs w:val="22"/>
              </w:rPr>
              <w:t>-489, из средств  местного бюджета-3027,6 руб.</w:t>
            </w:r>
          </w:p>
          <w:p w:rsidR="00744D4D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 год –3476,0</w:t>
            </w:r>
            <w:r w:rsidRPr="00CB1B2A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в том числе из средств областного бюджета</w:t>
            </w:r>
            <w:r>
              <w:rPr>
                <w:sz w:val="22"/>
                <w:szCs w:val="22"/>
              </w:rPr>
              <w:t>-498,5, из средств  местного бюджета-2977,5 руб.</w:t>
            </w:r>
          </w:p>
          <w:p w:rsidR="00744D4D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– 2700,2</w:t>
            </w:r>
            <w:r w:rsidRPr="00CB1B2A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-515,5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2522,4 </w:t>
            </w:r>
            <w:r w:rsidRPr="00CB1B2A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-522,4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1070,9 тыс. рублей,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-467,0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</w:t>
            </w:r>
          </w:p>
          <w:p w:rsidR="00744D4D" w:rsidRPr="006277C6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3507,8</w:t>
            </w:r>
            <w:r w:rsidRPr="00CB1B2A">
              <w:rPr>
                <w:sz w:val="22"/>
                <w:szCs w:val="22"/>
              </w:rPr>
              <w:t xml:space="preserve"> тыс. рублей</w:t>
            </w:r>
            <w:r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в том числе из средств </w:t>
            </w:r>
            <w:proofErr w:type="gramStart"/>
            <w:r w:rsidRPr="00CB1B2A">
              <w:rPr>
                <w:sz w:val="22"/>
                <w:szCs w:val="22"/>
              </w:rPr>
              <w:t>областного</w:t>
            </w:r>
            <w:proofErr w:type="gramEnd"/>
            <w:r w:rsidRPr="00CB1B2A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-467,0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Экономия энергоресурсов за период реализации Программы;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eastAsia="ar-SA"/>
        </w:rPr>
      </w:pPr>
    </w:p>
    <w:p w:rsidR="00BC446D" w:rsidRPr="00584BCA" w:rsidRDefault="000B41D7" w:rsidP="00BC446D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ind w:left="360"/>
        <w:jc w:val="center"/>
      </w:pPr>
      <w:r w:rsidRPr="00584BCA">
        <w:rPr>
          <w:b/>
          <w:szCs w:val="24"/>
        </w:rPr>
        <w:t>Содержание проблемы</w:t>
      </w:r>
    </w:p>
    <w:p w:rsidR="00584BCA" w:rsidRPr="00201CAA" w:rsidRDefault="00E80C0D" w:rsidP="00E80C0D">
      <w:pPr>
        <w:tabs>
          <w:tab w:val="left" w:pos="142"/>
          <w:tab w:val="left" w:pos="284"/>
        </w:tabs>
      </w:pPr>
      <w:r>
        <w:t xml:space="preserve"> 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предусматривает, что  прирост промышленного производства долж</w:t>
      </w:r>
      <w:r w:rsidR="0049149E">
        <w:rPr>
          <w:rFonts w:ascii="Times New Roman" w:hAnsi="Times New Roman" w:cs="Times New Roman"/>
          <w:sz w:val="24"/>
          <w:szCs w:val="24"/>
        </w:rPr>
        <w:t>ен быть обеспечен</w:t>
      </w:r>
      <w:r w:rsidRPr="00201CAA">
        <w:rPr>
          <w:rFonts w:ascii="Times New Roman" w:hAnsi="Times New Roman" w:cs="Times New Roman"/>
          <w:sz w:val="24"/>
          <w:szCs w:val="24"/>
        </w:rPr>
        <w:t xml:space="preserve">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подпрограммы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>- развитие систем уличного освещения в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lastRenderedPageBreak/>
        <w:t>Для достижения поставленных целей в ходе реализации подпрограммы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2E237B" w:rsidRPr="002E237B" w:rsidRDefault="002E237B" w:rsidP="002E23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7B">
        <w:rPr>
          <w:b/>
          <w:sz w:val="22"/>
          <w:szCs w:val="22"/>
        </w:rPr>
        <w:t>3</w:t>
      </w:r>
      <w:r w:rsidRPr="002E23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E237B">
        <w:rPr>
          <w:rFonts w:ascii="Times New Roman" w:hAnsi="Times New Roman" w:cs="Times New Roman"/>
          <w:b/>
          <w:sz w:val="24"/>
          <w:szCs w:val="24"/>
        </w:rPr>
        <w:t>Обобщенная</w:t>
      </w:r>
      <w:proofErr w:type="gramEnd"/>
      <w:r w:rsidRPr="002E2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237B">
        <w:rPr>
          <w:rFonts w:ascii="Times New Roman" w:hAnsi="Times New Roman" w:cs="Times New Roman"/>
          <w:b/>
          <w:sz w:val="24"/>
          <w:szCs w:val="24"/>
        </w:rPr>
        <w:t>характаристика</w:t>
      </w:r>
      <w:proofErr w:type="spellEnd"/>
      <w:r w:rsidRPr="002E237B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2E237B" w:rsidRPr="000866BF" w:rsidRDefault="002E237B" w:rsidP="002E2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37B" w:rsidRPr="000866BF" w:rsidRDefault="002E237B" w:rsidP="002E2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"</w:t>
      </w:r>
      <w:r w:rsidRPr="00CC4544">
        <w:rPr>
          <w:b/>
        </w:rPr>
        <w:t xml:space="preserve"> </w:t>
      </w:r>
      <w:proofErr w:type="spellStart"/>
      <w:r w:rsidRPr="00CB1B2A">
        <w:rPr>
          <w:b/>
        </w:rPr>
        <w:t>Энергоэффективность</w:t>
      </w:r>
      <w:proofErr w:type="spellEnd"/>
      <w:r w:rsidRPr="00CB1B2A">
        <w:rPr>
          <w:b/>
        </w:rPr>
        <w:t xml:space="preserve"> и развитие энергетики</w:t>
      </w:r>
      <w:r w:rsidRPr="000866BF">
        <w:rPr>
          <w:rFonts w:ascii="Times New Roman" w:hAnsi="Times New Roman" w:cs="Times New Roman"/>
          <w:sz w:val="24"/>
          <w:szCs w:val="24"/>
        </w:rPr>
        <w:t xml:space="preserve"> " планируется реализация следующих основных мероприятий:</w:t>
      </w:r>
    </w:p>
    <w:p w:rsidR="002E237B" w:rsidRPr="00CB1B2A" w:rsidRDefault="002E237B" w:rsidP="002E237B">
      <w:pPr>
        <w:tabs>
          <w:tab w:val="left" w:pos="142"/>
          <w:tab w:val="left" w:pos="284"/>
          <w:tab w:val="left" w:pos="540"/>
          <w:tab w:val="left" w:pos="4800"/>
        </w:tabs>
        <w:jc w:val="both"/>
      </w:pPr>
      <w:r w:rsidRPr="000866BF">
        <w:rPr>
          <w:rFonts w:cs="Times New Roman"/>
        </w:rPr>
        <w:t xml:space="preserve">- </w:t>
      </w:r>
      <w:hyperlink w:anchor="P757" w:history="1">
        <w:r w:rsidRPr="000866BF">
          <w:rPr>
            <w:rFonts w:cs="Times New Roman"/>
          </w:rPr>
          <w:t>основное мероприятие 1.</w:t>
        </w:r>
      </w:hyperlink>
      <w:r w:rsidRPr="000866BF">
        <w:rPr>
          <w:rFonts w:cs="Times New Roman"/>
        </w:rPr>
        <w:t xml:space="preserve"> "</w:t>
      </w:r>
      <w:r w:rsidRPr="00CC4544">
        <w:rPr>
          <w:sz w:val="22"/>
          <w:szCs w:val="22"/>
        </w:rPr>
        <w:t xml:space="preserve"> </w:t>
      </w:r>
      <w:r w:rsidRPr="00CB1B2A">
        <w:rPr>
          <w:sz w:val="22"/>
          <w:szCs w:val="22"/>
        </w:rPr>
        <w:t>Энергосбережение и повышение энергетической эффективности в системе наружного освещения.</w:t>
      </w:r>
    </w:p>
    <w:p w:rsidR="002E237B" w:rsidRPr="00CB1B2A" w:rsidRDefault="002E237B" w:rsidP="002E237B">
      <w:pPr>
        <w:tabs>
          <w:tab w:val="left" w:pos="142"/>
          <w:tab w:val="left" w:pos="284"/>
          <w:tab w:val="left" w:pos="411"/>
        </w:tabs>
        <w:autoSpaceDE w:val="0"/>
        <w:ind w:left="51"/>
        <w:jc w:val="both"/>
        <w:rPr>
          <w:sz w:val="22"/>
          <w:szCs w:val="22"/>
        </w:rPr>
      </w:pPr>
      <w:r>
        <w:rPr>
          <w:rFonts w:cs="Times New Roman"/>
        </w:rPr>
        <w:t>О</w:t>
      </w:r>
      <w:r w:rsidRPr="000866BF">
        <w:rPr>
          <w:rFonts w:cs="Times New Roman"/>
        </w:rPr>
        <w:t>сновн</w:t>
      </w:r>
      <w:r>
        <w:rPr>
          <w:rFonts w:cs="Times New Roman"/>
        </w:rPr>
        <w:t>ые</w:t>
      </w:r>
      <w:r w:rsidRPr="000866BF">
        <w:rPr>
          <w:rFonts w:cs="Times New Roman"/>
        </w:rPr>
        <w:t xml:space="preserve"> мероприяти</w:t>
      </w:r>
      <w:r>
        <w:rPr>
          <w:rFonts w:cs="Times New Roman"/>
        </w:rPr>
        <w:t>я</w:t>
      </w:r>
      <w:r w:rsidRPr="000866BF">
        <w:rPr>
          <w:rFonts w:cs="Times New Roman"/>
        </w:rPr>
        <w:t xml:space="preserve"> </w:t>
      </w:r>
      <w:hyperlink w:anchor="P406" w:history="1">
        <w:r w:rsidRPr="000866BF">
          <w:rPr>
            <w:rFonts w:cs="Times New Roman"/>
          </w:rPr>
          <w:t>подпрограммы</w:t>
        </w:r>
      </w:hyperlink>
      <w:r w:rsidRPr="000866BF">
        <w:rPr>
          <w:rFonts w:cs="Times New Roman"/>
        </w:rPr>
        <w:t xml:space="preserve"> включает комплекс технических и организационных мероприятий, необходимых для выполнен</w:t>
      </w:r>
      <w:r>
        <w:rPr>
          <w:rFonts w:cs="Times New Roman"/>
        </w:rPr>
        <w:t>ия общегосударственной задачи: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</w:tblGrid>
      <w:tr w:rsidR="002E237B" w:rsidRPr="00995D1C" w:rsidTr="004D2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37B" w:rsidRPr="00995D1C" w:rsidRDefault="002E237B" w:rsidP="004D2BAD">
            <w:pPr>
              <w:spacing w:line="240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 xml:space="preserve">           - </w:t>
            </w:r>
            <w:r w:rsidR="004D2BAD">
              <w:rPr>
                <w:rFonts w:eastAsia="Times New Roman" w:cs="Times New Roman"/>
                <w:lang w:eastAsia="ru-RU"/>
              </w:rPr>
              <w:t>з</w:t>
            </w:r>
            <w:r w:rsidRPr="00995D1C">
              <w:rPr>
                <w:rFonts w:eastAsia="Times New Roman" w:cs="Times New Roman"/>
                <w:lang w:eastAsia="ru-RU"/>
              </w:rPr>
              <w:t xml:space="preserve">амена ламп накаливания в местах общего пользования на </w:t>
            </w:r>
            <w:proofErr w:type="spellStart"/>
            <w:r w:rsidRPr="00995D1C">
              <w:rPr>
                <w:rFonts w:eastAsia="Times New Roman" w:cs="Times New Roman"/>
                <w:lang w:eastAsia="ru-RU"/>
              </w:rPr>
              <w:t>энергоэффективные</w:t>
            </w:r>
            <w:proofErr w:type="spellEnd"/>
            <w:r w:rsidRPr="00995D1C">
              <w:rPr>
                <w:rFonts w:eastAsia="Times New Roman" w:cs="Times New Roman"/>
                <w:lang w:eastAsia="ru-RU"/>
              </w:rPr>
              <w:t xml:space="preserve"> лампы</w:t>
            </w:r>
            <w:r w:rsidR="004D2BAD">
              <w:rPr>
                <w:rFonts w:eastAsia="Times New Roman" w:cs="Times New Roman"/>
                <w:lang w:eastAsia="ru-RU"/>
              </w:rPr>
              <w:t>;</w:t>
            </w:r>
            <w:r w:rsidRPr="00995D1C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2E237B" w:rsidRPr="00B72C67" w:rsidTr="004D2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37B" w:rsidRPr="00B72C67" w:rsidRDefault="002E237B" w:rsidP="004D2BAD">
            <w:pPr>
              <w:spacing w:line="240" w:lineRule="exact"/>
              <w:rPr>
                <w:rFonts w:eastAsia="Times New Roman" w:cs="Times New Roman"/>
                <w:lang w:eastAsia="ru-RU"/>
              </w:rPr>
            </w:pPr>
          </w:p>
        </w:tc>
      </w:tr>
    </w:tbl>
    <w:p w:rsidR="002E237B" w:rsidRDefault="002E237B" w:rsidP="002E2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2E237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2BAD">
        <w:rPr>
          <w:rFonts w:ascii="Times New Roman" w:hAnsi="Times New Roman" w:cs="Times New Roman"/>
          <w:sz w:val="22"/>
          <w:szCs w:val="22"/>
        </w:rPr>
        <w:t>п</w:t>
      </w:r>
      <w:r w:rsidRPr="002E237B">
        <w:rPr>
          <w:rFonts w:ascii="Times New Roman" w:hAnsi="Times New Roman" w:cs="Times New Roman"/>
          <w:sz w:val="22"/>
          <w:szCs w:val="22"/>
        </w:rPr>
        <w:t xml:space="preserve">роведение </w:t>
      </w:r>
      <w:proofErr w:type="spellStart"/>
      <w:r w:rsidRPr="002E237B">
        <w:rPr>
          <w:rFonts w:ascii="Times New Roman" w:hAnsi="Times New Roman" w:cs="Times New Roman"/>
          <w:sz w:val="22"/>
          <w:szCs w:val="22"/>
        </w:rPr>
        <w:t>энергоаудита</w:t>
      </w:r>
      <w:proofErr w:type="spellEnd"/>
      <w:r w:rsidRPr="002E237B">
        <w:rPr>
          <w:rFonts w:ascii="Times New Roman" w:hAnsi="Times New Roman" w:cs="Times New Roman"/>
          <w:sz w:val="22"/>
          <w:szCs w:val="22"/>
        </w:rPr>
        <w:t>, энергетических обследований, ведение энергетических паспортов</w:t>
      </w:r>
      <w:r w:rsidRPr="002E2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58" w:rsidRDefault="00E37758" w:rsidP="00E37758">
      <w:pPr>
        <w:tabs>
          <w:tab w:val="left" w:pos="142"/>
          <w:tab w:val="left" w:pos="284"/>
        </w:tabs>
      </w:pPr>
      <w:r w:rsidRPr="00201CAA">
        <w:t>Реализация мероприятий подпрограммы предусмотрена в период с 2015 по 202</w:t>
      </w:r>
      <w:r>
        <w:t>6</w:t>
      </w:r>
      <w:r w:rsidRPr="00201CAA">
        <w:t xml:space="preserve"> годы.</w:t>
      </w:r>
    </w:p>
    <w:p w:rsidR="00E37758" w:rsidRPr="002E237B" w:rsidRDefault="00E37758" w:rsidP="002E2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544" w:rsidRDefault="00CC4544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CC4544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>
        <w:rPr>
          <w:b/>
        </w:rPr>
        <w:t>4</w:t>
      </w:r>
      <w:r w:rsidR="000B41D7" w:rsidRPr="00201CAA">
        <w:rPr>
          <w:b/>
        </w:rPr>
        <w:t>. Ресурсное обеспечение и сроки реализации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36F54" w:rsidRPr="00F1372B" w:rsidRDefault="00036F54" w:rsidP="00036F54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1D6D3A">
        <w:t>6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036F54" w:rsidRPr="00F1372B" w:rsidRDefault="00036F54" w:rsidP="00036F54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4D2BAD" w:rsidRPr="00E37758" w:rsidRDefault="008B3E86" w:rsidP="00EE458D">
      <w:pPr>
        <w:tabs>
          <w:tab w:val="left" w:pos="142"/>
          <w:tab w:val="left" w:pos="284"/>
        </w:tabs>
        <w:spacing w:before="60" w:after="60"/>
        <w:jc w:val="both"/>
      </w:pPr>
      <w:r>
        <w:t xml:space="preserve"> </w:t>
      </w:r>
      <w:r w:rsidR="000B41D7" w:rsidRPr="00201CAA">
        <w:t xml:space="preserve">Объемы финансирования подпрограммы за счет средств бюджета поселения носят </w:t>
      </w:r>
      <w:r w:rsidR="000B41D7" w:rsidRPr="00E37758">
        <w:t>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tbl>
      <w:tblPr>
        <w:tblW w:w="1494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56"/>
        <w:gridCol w:w="4574"/>
        <w:gridCol w:w="1017"/>
      </w:tblGrid>
      <w:tr w:rsidR="004D2BAD" w:rsidRPr="00E37758" w:rsidTr="004D2BAD">
        <w:trPr>
          <w:trHeight w:val="540"/>
        </w:trPr>
        <w:tc>
          <w:tcPr>
            <w:tcW w:w="9356" w:type="dxa"/>
            <w:vMerge w:val="restart"/>
          </w:tcPr>
          <w:p w:rsidR="00E37758" w:rsidRPr="00E37758" w:rsidRDefault="004D2BAD" w:rsidP="00E377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Фактическое </w:t>
            </w:r>
            <w:r w:rsidR="00E37758"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и нормативное </w:t>
            </w: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число светильников на территории муниципального территории муниципального образования, с учетом светильников, находящихся в неисправном состоянии</w:t>
            </w:r>
            <w:r w:rsidR="00E37758"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 составило 1317 единиц,  к доле </w:t>
            </w: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</w:t>
            </w:r>
            <w:r w:rsidR="00E37758" w:rsidRPr="00E37758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 xml:space="preserve">освещенных частей улиц, проездов, набережных </w:t>
            </w:r>
            <w:proofErr w:type="gramStart"/>
            <w:r w:rsidR="00E37758" w:rsidRPr="00E37758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>на конец</w:t>
            </w:r>
            <w:proofErr w:type="gramEnd"/>
            <w:r w:rsidR="00E37758" w:rsidRPr="00E37758">
              <w:rPr>
                <w:rFonts w:eastAsiaTheme="minorHAnsi" w:cs="Times New Roman"/>
                <w:bCs/>
                <w:color w:val="000000"/>
                <w:kern w:val="0"/>
                <w:lang w:eastAsia="en-US" w:bidi="ar-SA"/>
              </w:rPr>
              <w:t xml:space="preserve"> 2023 года в общей  протяженности улиц, проездов,                                                                          набережных </w:t>
            </w:r>
            <w:r w:rsidR="00E37758"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-100%</w:t>
            </w:r>
          </w:p>
        </w:tc>
        <w:tc>
          <w:tcPr>
            <w:tcW w:w="4574" w:type="dxa"/>
            <w:tcBorders>
              <w:left w:val="nil"/>
            </w:tcBorders>
          </w:tcPr>
          <w:p w:rsidR="004D2BAD" w:rsidRPr="00E37758" w:rsidRDefault="004D2BAD" w:rsidP="004D2B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единиц</w:t>
            </w:r>
          </w:p>
          <w:p w:rsidR="004D2BAD" w:rsidRPr="00E37758" w:rsidRDefault="004D2BAD" w:rsidP="004D2B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1169</w:t>
            </w:r>
          </w:p>
          <w:p w:rsidR="004D2BAD" w:rsidRPr="00E37758" w:rsidRDefault="004D2BAD" w:rsidP="004D2B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1169</w:t>
            </w:r>
          </w:p>
          <w:p w:rsidR="004D2BAD" w:rsidRPr="00E37758" w:rsidRDefault="004D2BAD" w:rsidP="004D2B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3775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1317</w:t>
            </w:r>
          </w:p>
        </w:tc>
        <w:tc>
          <w:tcPr>
            <w:tcW w:w="1017" w:type="dxa"/>
            <w:vMerge w:val="restart"/>
            <w:tcBorders>
              <w:right w:val="single" w:sz="6" w:space="0" w:color="000000"/>
            </w:tcBorders>
          </w:tcPr>
          <w:p w:rsidR="004D2BAD" w:rsidRPr="00E37758" w:rsidRDefault="004D2BAD" w:rsidP="004D2BA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4D2BAD" w:rsidRPr="00E37758" w:rsidTr="004D2BAD">
        <w:trPr>
          <w:trHeight w:val="360"/>
        </w:trPr>
        <w:tc>
          <w:tcPr>
            <w:tcW w:w="9356" w:type="dxa"/>
            <w:vMerge/>
            <w:tcBorders>
              <w:bottom w:val="nil"/>
            </w:tcBorders>
          </w:tcPr>
          <w:p w:rsidR="004D2BAD" w:rsidRPr="00E37758" w:rsidRDefault="004D2BAD" w:rsidP="004D2B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4574" w:type="dxa"/>
            <w:tcBorders>
              <w:left w:val="nil"/>
              <w:bottom w:val="nil"/>
            </w:tcBorders>
          </w:tcPr>
          <w:p w:rsidR="004D2BAD" w:rsidRPr="00E37758" w:rsidRDefault="004D2BAD" w:rsidP="004D2B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017" w:type="dxa"/>
            <w:vMerge/>
            <w:tcBorders>
              <w:right w:val="single" w:sz="6" w:space="0" w:color="000000"/>
            </w:tcBorders>
          </w:tcPr>
          <w:p w:rsidR="004D2BAD" w:rsidRPr="00E37758" w:rsidRDefault="004D2BAD" w:rsidP="004D2B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</w:tbl>
    <w:p w:rsidR="00584BCA" w:rsidRPr="00E37758" w:rsidRDefault="00584BCA" w:rsidP="00036F54">
      <w:pPr>
        <w:tabs>
          <w:tab w:val="left" w:pos="142"/>
          <w:tab w:val="left" w:pos="284"/>
        </w:tabs>
      </w:pPr>
    </w:p>
    <w:p w:rsidR="000B41D7" w:rsidRDefault="00CC4544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>
        <w:rPr>
          <w:b/>
        </w:rPr>
        <w:lastRenderedPageBreak/>
        <w:t>5</w:t>
      </w:r>
      <w:r w:rsidR="000B41D7" w:rsidRPr="00201CAA">
        <w:rPr>
          <w:b/>
        </w:rPr>
        <w:t>. Целевые показатели и оценка эффективности реализации подпрограммы</w:t>
      </w:r>
    </w:p>
    <w:p w:rsidR="00CB1B2A" w:rsidRPr="00201CAA" w:rsidRDefault="00CB1B2A" w:rsidP="00BC446D">
      <w:pPr>
        <w:tabs>
          <w:tab w:val="left" w:pos="142"/>
          <w:tab w:val="left" w:pos="284"/>
        </w:tabs>
        <w:ind w:left="540" w:firstLine="168"/>
        <w:jc w:val="center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Pr="00201CAA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tbl>
      <w:tblPr>
        <w:tblpPr w:leftFromText="180" w:rightFromText="180" w:vertAnchor="text" w:horzAnchor="margin" w:tblpXSpec="center" w:tblpY="-427"/>
        <w:tblW w:w="10740" w:type="dxa"/>
        <w:tblLook w:val="04A0"/>
      </w:tblPr>
      <w:tblGrid>
        <w:gridCol w:w="4276"/>
        <w:gridCol w:w="6464"/>
      </w:tblGrid>
      <w:tr w:rsidR="00291992" w:rsidRPr="00201CAA" w:rsidTr="00CC4544">
        <w:trPr>
          <w:trHeight w:val="39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53B" w:rsidRDefault="00EB753B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291992" w:rsidRPr="00201CAA" w:rsidRDefault="00584BCA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</w:t>
            </w:r>
            <w:r w:rsidR="00291992"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иложение 1</w:t>
            </w:r>
          </w:p>
        </w:tc>
      </w:tr>
      <w:tr w:rsidR="00291992" w:rsidRPr="00201CAA" w:rsidTr="00CC4544">
        <w:trPr>
          <w:trHeight w:val="12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>муниципальной программы  Верхнехавского</w:t>
            </w:r>
            <w:r w:rsidR="00CB1B2A"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</w:t>
            </w: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сельского поселения </w:t>
            </w:r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CB1B2A" w:rsidTr="00CC4544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CB1B2A" w:rsidTr="00CC4544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CB1B2A" w:rsidTr="00CC4544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EE458D" w:rsidRPr="00CB1B2A" w:rsidTr="00CC4544">
        <w:trPr>
          <w:trHeight w:val="129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58D" w:rsidRPr="00CB1B2A" w:rsidRDefault="00EE458D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D" w:rsidRPr="00CB1B2A" w:rsidRDefault="00EE458D" w:rsidP="00CC4544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  <w:r w:rsidR="00C01D95">
              <w:rPr>
                <w:sz w:val="22"/>
                <w:szCs w:val="22"/>
              </w:rPr>
              <w:t>»</w:t>
            </w:r>
          </w:p>
          <w:p w:rsidR="00EE458D" w:rsidRPr="00CB1B2A" w:rsidRDefault="00EE458D" w:rsidP="00CC4544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</w:tc>
      </w:tr>
      <w:tr w:rsidR="00291992" w:rsidRPr="00CB1B2A" w:rsidTr="00CC4544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Цель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291992" w:rsidRPr="00CB1B2A" w:rsidTr="00CC4544">
        <w:trPr>
          <w:trHeight w:val="13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CC4544">
            <w:pPr>
              <w:tabs>
                <w:tab w:val="left" w:pos="142"/>
                <w:tab w:val="left" w:pos="284"/>
              </w:tabs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снижение удельных показателей потребления электрической энергии, тепловой энергии и воды, природного газа;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активная пропаганда </w:t>
            </w:r>
            <w:proofErr w:type="spellStart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энерго</w:t>
            </w:r>
            <w:proofErr w:type="spellEnd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 и ресурсосбережения среди </w:t>
            </w:r>
            <w:r w:rsidR="00CC454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населения и  других групп потребителей</w:t>
            </w:r>
          </w:p>
        </w:tc>
      </w:tr>
      <w:tr w:rsidR="00995D1C" w:rsidRPr="00CB1B2A" w:rsidTr="00CC4544">
        <w:trPr>
          <w:trHeight w:val="1173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D1C" w:rsidRPr="00CB1B2A" w:rsidRDefault="00995D1C" w:rsidP="00CC4544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 w:rsidRPr="00CB1B2A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8"/>
            </w:tblGrid>
            <w:tr w:rsidR="00995D1C" w:rsidRPr="00995D1C" w:rsidTr="00995D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5D1C" w:rsidRPr="00995D1C" w:rsidRDefault="00995D1C" w:rsidP="00337989">
                  <w:pPr>
                    <w:framePr w:hSpace="180" w:wrap="around" w:vAnchor="text" w:hAnchor="margin" w:xAlign="center" w:y="-427"/>
                    <w:spacing w:line="240" w:lineRule="exact"/>
                    <w:rPr>
                      <w:rFonts w:eastAsia="Times New Roman" w:cs="Times New Roman"/>
                      <w:lang w:eastAsia="ru-RU"/>
                    </w:rPr>
                  </w:pPr>
                  <w:r w:rsidRPr="00995D1C">
                    <w:rPr>
                      <w:rFonts w:eastAsia="Times New Roman" w:cs="Times New Roman"/>
                      <w:lang w:eastAsia="ru-RU"/>
                    </w:rPr>
                    <w:t xml:space="preserve">Замена ламп накаливания в местах общего пользования на </w:t>
                  </w:r>
                  <w:proofErr w:type="spellStart"/>
                  <w:r w:rsidRPr="00995D1C">
                    <w:rPr>
                      <w:rFonts w:eastAsia="Times New Roman" w:cs="Times New Roman"/>
                      <w:lang w:eastAsia="ru-RU"/>
                    </w:rPr>
                    <w:t>энергоэффективные</w:t>
                  </w:r>
                  <w:proofErr w:type="spellEnd"/>
                  <w:r w:rsidRPr="00995D1C">
                    <w:rPr>
                      <w:rFonts w:eastAsia="Times New Roman" w:cs="Times New Roman"/>
                      <w:lang w:eastAsia="ru-RU"/>
                    </w:rPr>
                    <w:t xml:space="preserve"> лампы </w:t>
                  </w:r>
                </w:p>
              </w:tc>
            </w:tr>
            <w:tr w:rsidR="00995D1C" w:rsidRPr="00B72C67" w:rsidTr="00995D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5D1C" w:rsidRPr="00B72C67" w:rsidRDefault="00995D1C" w:rsidP="00337989">
                  <w:pPr>
                    <w:framePr w:hSpace="180" w:wrap="around" w:vAnchor="text" w:hAnchor="margin" w:xAlign="center" w:y="-427"/>
                    <w:spacing w:line="240" w:lineRule="exact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</w:tbl>
          <w:p w:rsidR="00995D1C" w:rsidRPr="00CB1B2A" w:rsidRDefault="00995D1C" w:rsidP="00CC4544">
            <w:pPr>
              <w:tabs>
                <w:tab w:val="left" w:pos="142"/>
                <w:tab w:val="left" w:pos="284"/>
              </w:tabs>
              <w:spacing w:line="240" w:lineRule="exac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CB1B2A">
              <w:rPr>
                <w:sz w:val="22"/>
                <w:szCs w:val="22"/>
              </w:rPr>
              <w:t>энергоаудита</w:t>
            </w:r>
            <w:proofErr w:type="spellEnd"/>
            <w:r w:rsidRPr="00CB1B2A">
              <w:rPr>
                <w:sz w:val="22"/>
                <w:szCs w:val="22"/>
              </w:rPr>
              <w:t>, энергетических обследований, ведение энергетических паспортов</w:t>
            </w:r>
          </w:p>
        </w:tc>
      </w:tr>
      <w:tr w:rsidR="00291992" w:rsidRPr="00CB1B2A" w:rsidTr="00CC4544">
        <w:trPr>
          <w:trHeight w:val="5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B4593D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Протяженность освещенных улиц, </w:t>
            </w:r>
            <w:proofErr w:type="gramStart"/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км</w:t>
            </w:r>
            <w:proofErr w:type="gramEnd"/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6277C6" w:rsidRPr="00CB1B2A" w:rsidTr="00CC4544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C6" w:rsidRPr="00CB1B2A" w:rsidRDefault="006277C6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C6" w:rsidRPr="00CB1B2A" w:rsidRDefault="006277C6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 w:rsidR="00FB094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744D4D" w:rsidRPr="00CB1B2A" w:rsidTr="00CC4544">
        <w:trPr>
          <w:trHeight w:val="3312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D4D" w:rsidRPr="00CB1B2A" w:rsidRDefault="00744D4D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D4D" w:rsidRPr="00CB1B2A" w:rsidRDefault="00744D4D" w:rsidP="005A2CC1">
            <w:pPr>
              <w:tabs>
                <w:tab w:val="left" w:pos="142"/>
                <w:tab w:val="left" w:pos="284"/>
              </w:tabs>
              <w:spacing w:before="60" w:after="60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>
              <w:rPr>
                <w:bCs/>
                <w:sz w:val="22"/>
                <w:szCs w:val="22"/>
              </w:rPr>
              <w:t>6</w:t>
            </w:r>
            <w:r w:rsidRPr="00CB1B2A">
              <w:rPr>
                <w:bCs/>
                <w:sz w:val="22"/>
                <w:szCs w:val="22"/>
              </w:rPr>
              <w:t xml:space="preserve">годы </w:t>
            </w:r>
            <w:r w:rsidRPr="00FB0947">
              <w:rPr>
                <w:bCs/>
                <w:sz w:val="22"/>
                <w:szCs w:val="22"/>
              </w:rPr>
              <w:t xml:space="preserve">составит </w:t>
            </w:r>
            <w:r>
              <w:rPr>
                <w:bCs/>
                <w:sz w:val="22"/>
                <w:szCs w:val="22"/>
              </w:rPr>
              <w:t>4048706</w:t>
            </w:r>
            <w:r w:rsidRPr="00FB0947">
              <w:rPr>
                <w:bCs/>
                <w:sz w:val="22"/>
                <w:szCs w:val="22"/>
              </w:rPr>
              <w:t xml:space="preserve"> тыс.</w:t>
            </w:r>
            <w:r w:rsidRPr="00CB1B2A">
              <w:rPr>
                <w:bCs/>
                <w:sz w:val="22"/>
                <w:szCs w:val="22"/>
              </w:rPr>
              <w:t xml:space="preserve"> рублей, в том числе из средств областного бюджета </w:t>
            </w:r>
            <w:r>
              <w:rPr>
                <w:bCs/>
                <w:sz w:val="22"/>
                <w:szCs w:val="22"/>
              </w:rPr>
              <w:t>6949,91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>
              <w:rPr>
                <w:bCs/>
                <w:sz w:val="22"/>
                <w:szCs w:val="22"/>
              </w:rPr>
              <w:t>33537,69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2019 год – 7444,3  тыс. рублей,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460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44D4D" w:rsidRPr="00CB1B2A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2020 год – </w:t>
            </w:r>
            <w:r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744D4D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2021 год – </w:t>
            </w:r>
            <w:r>
              <w:rPr>
                <w:sz w:val="22"/>
                <w:szCs w:val="22"/>
              </w:rPr>
              <w:t xml:space="preserve">3516,6руб.,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-489, из средств  местного бюджета-3027,6 руб.</w:t>
            </w:r>
          </w:p>
          <w:p w:rsidR="00744D4D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 год –3476,0</w:t>
            </w:r>
            <w:r w:rsidRPr="00CB1B2A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в том числе из средств областного бюджета</w:t>
            </w:r>
            <w:r>
              <w:rPr>
                <w:sz w:val="22"/>
                <w:szCs w:val="22"/>
              </w:rPr>
              <w:t>-498,5, из средств  местного бюджета-2977,5 руб.</w:t>
            </w:r>
          </w:p>
          <w:p w:rsidR="00744D4D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– 2700,2</w:t>
            </w:r>
            <w:r w:rsidRPr="00CB1B2A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-515,5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2522,4 </w:t>
            </w:r>
            <w:r w:rsidRPr="00CB1B2A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-522,4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1070,9 тыс. рублей,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-467,0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</w:t>
            </w:r>
          </w:p>
          <w:p w:rsidR="00744D4D" w:rsidRPr="006277C6" w:rsidRDefault="00744D4D" w:rsidP="005A2CC1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3507,8</w:t>
            </w:r>
            <w:r w:rsidRPr="00CB1B2A">
              <w:rPr>
                <w:sz w:val="22"/>
                <w:szCs w:val="22"/>
              </w:rPr>
              <w:t xml:space="preserve"> тыс. рублей</w:t>
            </w:r>
            <w:r>
              <w:rPr>
                <w:sz w:val="22"/>
                <w:szCs w:val="22"/>
              </w:rPr>
              <w:t>,</w:t>
            </w:r>
            <w:r w:rsidRPr="00CB1B2A">
              <w:rPr>
                <w:sz w:val="22"/>
                <w:szCs w:val="22"/>
              </w:rPr>
              <w:t xml:space="preserve"> в том числе из средств </w:t>
            </w:r>
            <w:proofErr w:type="gramStart"/>
            <w:r w:rsidRPr="00CB1B2A">
              <w:rPr>
                <w:sz w:val="22"/>
                <w:szCs w:val="22"/>
              </w:rPr>
              <w:t>областного</w:t>
            </w:r>
            <w:proofErr w:type="gramEnd"/>
            <w:r w:rsidRPr="00CB1B2A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-467,0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291992" w:rsidRPr="00CB1B2A" w:rsidTr="00CC4544">
        <w:trPr>
          <w:trHeight w:val="6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</w:tr>
      <w:tr w:rsidR="00291992" w:rsidRPr="00EB753B" w:rsidTr="00CC4544">
        <w:trPr>
          <w:trHeight w:val="3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EB753B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 w:bidi="ar-SA"/>
              </w:rPr>
              <w:t>1</w:t>
            </w: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В</w:t>
            </w:r>
            <w:proofErr w:type="gram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</w:t>
            </w:r>
            <w:proofErr w:type="gramEnd"/>
          </w:p>
        </w:tc>
      </w:tr>
      <w:tr w:rsidR="00291992" w:rsidRPr="00EB753B" w:rsidTr="00CC4544">
        <w:trPr>
          <w:trHeight w:val="25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EB753B" w:rsidRDefault="00291992" w:rsidP="00CC4544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тысячах рублей с точностью до второго знака после запятой</w:t>
            </w:r>
            <w:proofErr w:type="gramEnd"/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CB1B2A" w:rsidRDefault="00CB1B2A" w:rsidP="00BC446D">
      <w:pPr>
        <w:tabs>
          <w:tab w:val="left" w:pos="142"/>
          <w:tab w:val="left" w:pos="284"/>
        </w:tabs>
        <w:sectPr w:rsidR="00CB1B2A" w:rsidSect="00584BCA">
          <w:pgSz w:w="11906" w:h="16838"/>
          <w:pgMar w:top="454" w:right="85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086" w:type="dxa"/>
        <w:tblLayout w:type="fixed"/>
        <w:tblLook w:val="04A0"/>
      </w:tblPr>
      <w:tblGrid>
        <w:gridCol w:w="1152"/>
        <w:gridCol w:w="210"/>
        <w:gridCol w:w="2397"/>
        <w:gridCol w:w="522"/>
        <w:gridCol w:w="441"/>
        <w:gridCol w:w="15"/>
        <w:gridCol w:w="36"/>
        <w:gridCol w:w="545"/>
        <w:gridCol w:w="94"/>
        <w:gridCol w:w="48"/>
        <w:gridCol w:w="570"/>
        <w:gridCol w:w="140"/>
        <w:gridCol w:w="534"/>
        <w:gridCol w:w="36"/>
        <w:gridCol w:w="30"/>
        <w:gridCol w:w="109"/>
        <w:gridCol w:w="33"/>
        <w:gridCol w:w="489"/>
        <w:gridCol w:w="188"/>
        <w:gridCol w:w="32"/>
        <w:gridCol w:w="111"/>
        <w:gridCol w:w="443"/>
        <w:gridCol w:w="123"/>
        <w:gridCol w:w="32"/>
        <w:gridCol w:w="252"/>
        <w:gridCol w:w="302"/>
        <w:gridCol w:w="110"/>
        <w:gridCol w:w="14"/>
        <w:gridCol w:w="31"/>
        <w:gridCol w:w="394"/>
        <w:gridCol w:w="163"/>
        <w:gridCol w:w="120"/>
        <w:gridCol w:w="31"/>
        <w:gridCol w:w="536"/>
        <w:gridCol w:w="22"/>
        <w:gridCol w:w="120"/>
        <w:gridCol w:w="31"/>
        <w:gridCol w:w="557"/>
        <w:gridCol w:w="125"/>
        <w:gridCol w:w="27"/>
        <w:gridCol w:w="157"/>
        <w:gridCol w:w="162"/>
        <w:gridCol w:w="367"/>
        <w:gridCol w:w="8"/>
        <w:gridCol w:w="15"/>
        <w:gridCol w:w="685"/>
        <w:gridCol w:w="23"/>
        <w:gridCol w:w="117"/>
        <w:gridCol w:w="6"/>
        <w:gridCol w:w="567"/>
        <w:gridCol w:w="19"/>
        <w:gridCol w:w="127"/>
        <w:gridCol w:w="517"/>
        <w:gridCol w:w="46"/>
        <w:gridCol w:w="14"/>
        <w:gridCol w:w="24"/>
        <w:gridCol w:w="111"/>
        <w:gridCol w:w="12"/>
        <w:gridCol w:w="705"/>
        <w:gridCol w:w="55"/>
        <w:gridCol w:w="184"/>
      </w:tblGrid>
      <w:tr w:rsidR="00CB1B2A" w:rsidRPr="00291992" w:rsidTr="0006638B">
        <w:trPr>
          <w:gridAfter w:val="19"/>
          <w:wAfter w:w="3602" w:type="dxa"/>
          <w:trHeight w:val="40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2 </w:t>
            </w:r>
          </w:p>
        </w:tc>
      </w:tr>
      <w:tr w:rsidR="00CB1B2A" w:rsidRPr="00291992" w:rsidTr="0006638B">
        <w:trPr>
          <w:gridAfter w:val="20"/>
          <w:wAfter w:w="3764" w:type="dxa"/>
          <w:trHeight w:val="1155"/>
        </w:trPr>
        <w:tc>
          <w:tcPr>
            <w:tcW w:w="1132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и их значениях</w:t>
            </w:r>
          </w:p>
        </w:tc>
      </w:tr>
      <w:tr w:rsidR="00CB1B2A" w:rsidRPr="00291992" w:rsidTr="0006638B">
        <w:trPr>
          <w:gridAfter w:val="19"/>
          <w:wAfter w:w="3602" w:type="dxa"/>
          <w:trHeight w:val="31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B0947" w:rsidRPr="00201CAA" w:rsidTr="0006638B">
        <w:trPr>
          <w:gridAfter w:val="2"/>
          <w:wAfter w:w="239" w:type="dxa"/>
          <w:trHeight w:val="1125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36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Пункт Федерального плана</w:t>
            </w:r>
            <w:r w:rsidR="0005022D"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статистических работ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8677" w:type="dxa"/>
            <w:gridSpan w:val="4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466B3" w:rsidRPr="00201CAA" w:rsidTr="00DD379A">
        <w:trPr>
          <w:gridAfter w:val="2"/>
          <w:wAfter w:w="239" w:type="dxa"/>
          <w:trHeight w:val="70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66B3" w:rsidRPr="00201CAA" w:rsidRDefault="00A466B3" w:rsidP="00A466B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proofErr w:type="gramEnd"/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66B3" w:rsidRPr="00201CAA" w:rsidRDefault="00A466B3" w:rsidP="00A4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66B3" w:rsidRPr="00201CAA" w:rsidRDefault="00A466B3" w:rsidP="00A4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A466B3" w:rsidRDefault="00A466B3" w:rsidP="00A466B3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A466B3" w:rsidRPr="00201CAA" w:rsidRDefault="00A466B3" w:rsidP="00A4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2023 (девятый год реализации)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A466B3" w:rsidRDefault="00A466B3" w:rsidP="00A466B3"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десятый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A466B3" w:rsidRPr="004C5FD6" w:rsidRDefault="00A466B3" w:rsidP="00A466B3">
            <w:pPr>
              <w:rPr>
                <w:sz w:val="20"/>
                <w:szCs w:val="20"/>
              </w:rPr>
            </w:pPr>
            <w:r w:rsidRPr="004C5FD6">
              <w:rPr>
                <w:sz w:val="20"/>
                <w:szCs w:val="20"/>
              </w:rPr>
              <w:t>2025</w:t>
            </w:r>
            <w:proofErr w:type="gramStart"/>
            <w:r w:rsidRPr="004C5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одиннадцатый год реализации)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A466B3" w:rsidRPr="004C5FD6" w:rsidRDefault="00A466B3" w:rsidP="00A466B3">
            <w:pPr>
              <w:rPr>
                <w:sz w:val="20"/>
                <w:szCs w:val="20"/>
              </w:rPr>
            </w:pPr>
            <w:r w:rsidRPr="004C5F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proofErr w:type="gramStart"/>
            <w:r w:rsidRPr="004C5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двенадцатый год реализации)</w:t>
            </w:r>
          </w:p>
        </w:tc>
      </w:tr>
      <w:tr w:rsidR="00FB0947" w:rsidRPr="00201CAA" w:rsidTr="0006638B">
        <w:trPr>
          <w:gridAfter w:val="2"/>
          <w:wAfter w:w="239" w:type="dxa"/>
          <w:trHeight w:val="31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8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</w:tr>
      <w:tr w:rsidR="0005022D" w:rsidRPr="00201CAA" w:rsidTr="00FB0947">
        <w:trPr>
          <w:gridAfter w:val="2"/>
          <w:wAfter w:w="239" w:type="dxa"/>
          <w:trHeight w:val="70"/>
        </w:trPr>
        <w:tc>
          <w:tcPr>
            <w:tcW w:w="14847" w:type="dxa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022D" w:rsidRPr="003B3B22" w:rsidRDefault="0005022D" w:rsidP="00FB0947">
            <w:pPr>
              <w:rPr>
                <w:sz w:val="20"/>
                <w:szCs w:val="20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 "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и развитие</w:t>
            </w:r>
            <w:r w:rsidR="003B3B22"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энергетики"</w:t>
            </w:r>
          </w:p>
        </w:tc>
      </w:tr>
      <w:tr w:rsidR="00FB0947" w:rsidRPr="00201CAA" w:rsidTr="00A466B3">
        <w:trPr>
          <w:gridAfter w:val="2"/>
          <w:wAfter w:w="239" w:type="dxa"/>
          <w:trHeight w:val="27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0947" w:rsidRPr="00201CAA" w:rsidTr="00A466B3">
        <w:trPr>
          <w:gridAfter w:val="2"/>
          <w:wAfter w:w="239" w:type="dxa"/>
          <w:trHeight w:val="17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6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7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947" w:rsidRPr="00201CAA" w:rsidRDefault="00FB0947" w:rsidP="00FB094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947" w:rsidRPr="00201CAA" w:rsidRDefault="00FB0947" w:rsidP="00FB094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0947" w:rsidRDefault="00FB0947" w:rsidP="00FB0947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2134" w:rsidRDefault="00FB0947" w:rsidP="00FB0947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2134" w:rsidRDefault="00FB0947" w:rsidP="00FB0947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2134" w:rsidRDefault="00FB0947" w:rsidP="00FB0947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2134" w:rsidRDefault="00FB0947" w:rsidP="00FB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7D5E64" w:rsidRPr="00201CAA" w:rsidTr="00A466B3">
        <w:trPr>
          <w:gridAfter w:val="2"/>
          <w:wAfter w:w="239" w:type="dxa"/>
          <w:trHeight w:val="366"/>
        </w:trPr>
        <w:tc>
          <w:tcPr>
            <w:tcW w:w="11874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64" w:rsidRPr="00201CAA" w:rsidRDefault="007D5E64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ПОДПРОГРАММА 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E64" w:rsidRPr="00201CAA" w:rsidRDefault="007D5E64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E64" w:rsidRPr="00201CAA" w:rsidRDefault="007D5E64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E64" w:rsidRPr="00201CAA" w:rsidRDefault="007D5E64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0947" w:rsidRPr="00201CAA" w:rsidTr="00A466B3">
        <w:trPr>
          <w:gridAfter w:val="2"/>
          <w:wAfter w:w="239" w:type="dxa"/>
          <w:trHeight w:val="70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47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Pr="00201CAA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0947" w:rsidRPr="00201CAA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947" w:rsidRDefault="00FB0947" w:rsidP="00FB094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Pr="00201CAA" w:rsidRDefault="00FB0947" w:rsidP="00FB094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947" w:rsidRDefault="00FB0947" w:rsidP="00FB094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Pr="00201CAA" w:rsidRDefault="00FB0947" w:rsidP="00FB094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0947" w:rsidRDefault="00FB0947" w:rsidP="00FB094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Default="00FB0947" w:rsidP="00FB0947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Default="00FB0947" w:rsidP="00FB0947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rPr>
                <w:sz w:val="20"/>
                <w:szCs w:val="20"/>
              </w:rPr>
            </w:pPr>
          </w:p>
          <w:p w:rsidR="00FB0947" w:rsidRPr="00FB2134" w:rsidRDefault="00FB0947" w:rsidP="00FB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rPr>
                <w:sz w:val="20"/>
                <w:szCs w:val="20"/>
              </w:rPr>
            </w:pPr>
          </w:p>
          <w:p w:rsidR="00FB0947" w:rsidRPr="00FB2134" w:rsidRDefault="00FB0947" w:rsidP="00FB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rPr>
                <w:sz w:val="20"/>
                <w:szCs w:val="20"/>
              </w:rPr>
            </w:pPr>
          </w:p>
          <w:p w:rsidR="00FB0947" w:rsidRPr="00FB2134" w:rsidRDefault="00FB0947" w:rsidP="00FB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  <w:p w:rsidR="00FB0947" w:rsidRPr="00FB2134" w:rsidRDefault="00FB0947" w:rsidP="00FB0947">
            <w:pPr>
              <w:rPr>
                <w:sz w:val="20"/>
                <w:szCs w:val="20"/>
              </w:rPr>
            </w:pPr>
          </w:p>
        </w:tc>
      </w:tr>
      <w:tr w:rsidR="007D5E64" w:rsidRPr="00201CAA" w:rsidTr="00A466B3">
        <w:trPr>
          <w:gridAfter w:val="2"/>
          <w:wAfter w:w="239" w:type="dxa"/>
          <w:trHeight w:val="408"/>
        </w:trPr>
        <w:tc>
          <w:tcPr>
            <w:tcW w:w="11874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4" w:rsidRPr="00201CAA" w:rsidRDefault="007D5E64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E64" w:rsidRPr="00201CAA" w:rsidRDefault="007D5E64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E64" w:rsidRPr="00201CAA" w:rsidRDefault="007D5E64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64" w:rsidRPr="00201CAA" w:rsidRDefault="007D5E64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0947" w:rsidRPr="00201CAA" w:rsidTr="00A466B3">
        <w:trPr>
          <w:gridAfter w:val="2"/>
          <w:wAfter w:w="239" w:type="dxa"/>
          <w:trHeight w:val="273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947" w:rsidRPr="003B3B22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B3B2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  <w:p w:rsidR="00FB0947" w:rsidRPr="003B3B22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0947" w:rsidRPr="00201CAA" w:rsidRDefault="00FB0947" w:rsidP="00FB094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6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947" w:rsidRDefault="00FB0947" w:rsidP="00FB094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Pr="00201CAA" w:rsidRDefault="00FB0947" w:rsidP="00FB094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0947" w:rsidRDefault="00FB0947" w:rsidP="00FB094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Pr="00201CAA" w:rsidRDefault="00FB0947" w:rsidP="00FB094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0947" w:rsidRDefault="00FB0947" w:rsidP="00FB094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Default="00FB0947" w:rsidP="00FB0947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0947" w:rsidRDefault="00FB0947" w:rsidP="00FB0947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rPr>
                <w:sz w:val="20"/>
                <w:szCs w:val="20"/>
              </w:rPr>
            </w:pPr>
          </w:p>
          <w:p w:rsidR="00FB0947" w:rsidRPr="00FB2134" w:rsidRDefault="00FB0947" w:rsidP="00FB0947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rPr>
                <w:sz w:val="20"/>
                <w:szCs w:val="20"/>
              </w:rPr>
            </w:pPr>
          </w:p>
          <w:p w:rsidR="00FB0947" w:rsidRPr="00FB2134" w:rsidRDefault="00FB0947" w:rsidP="00FB0947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rPr>
                <w:sz w:val="20"/>
                <w:szCs w:val="20"/>
              </w:rPr>
            </w:pPr>
          </w:p>
          <w:p w:rsidR="00FB0947" w:rsidRPr="00FB2134" w:rsidRDefault="00FB0947" w:rsidP="00FB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:rsidR="00FB0947" w:rsidRPr="00FB2134" w:rsidRDefault="00FB0947" w:rsidP="00FB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CB1B2A" w:rsidRPr="00291992" w:rsidTr="0006638B">
        <w:trPr>
          <w:gridAfter w:val="2"/>
          <w:wAfter w:w="239" w:type="dxa"/>
          <w:trHeight w:val="1320"/>
        </w:trPr>
        <w:tc>
          <w:tcPr>
            <w:tcW w:w="14847" w:type="dxa"/>
            <w:gridSpan w:val="5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340" w:rsidRDefault="009B4340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6638B" w:rsidRDefault="009B4340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                         </w:t>
            </w:r>
          </w:p>
          <w:p w:rsidR="0006638B" w:rsidRDefault="0006638B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6638B" w:rsidRDefault="0006638B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6638B" w:rsidRDefault="0006638B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6638B" w:rsidRDefault="0006638B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6638B" w:rsidRDefault="0006638B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5022D" w:rsidRDefault="009B4340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</w:t>
            </w:r>
          </w:p>
          <w:p w:rsidR="009B4340" w:rsidRDefault="0005022D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9B4340">
              <w:rPr>
                <w:rFonts w:eastAsia="Times New Roman" w:cs="Times New Roman"/>
                <w:kern w:val="0"/>
                <w:lang w:eastAsia="ru-RU" w:bidi="ar-SA"/>
              </w:rPr>
              <w:t>Приложение 3</w:t>
            </w:r>
          </w:p>
          <w:p w:rsidR="009473F8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CB1B2A" w:rsidRPr="00201CAA" w:rsidTr="0006638B">
        <w:trPr>
          <w:gridAfter w:val="2"/>
          <w:wAfter w:w="239" w:type="dxa"/>
          <w:trHeight w:val="527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Статус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ind w:left="-1000" w:firstLine="100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529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B0947" w:rsidRPr="00201CAA" w:rsidTr="0006638B">
        <w:trPr>
          <w:gridAfter w:val="2"/>
          <w:wAfter w:w="239" w:type="dxa"/>
          <w:trHeight w:val="915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proofErr w:type="gramEnd"/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B0947" w:rsidRDefault="00FB0947" w:rsidP="00FB0947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2023 (девятый год реализации)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B0947" w:rsidRDefault="00FB0947" w:rsidP="00FB0947"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десятый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7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B0947" w:rsidRPr="004C5FD6" w:rsidRDefault="00FB0947" w:rsidP="00FB0947">
            <w:pPr>
              <w:rPr>
                <w:sz w:val="20"/>
                <w:szCs w:val="20"/>
              </w:rPr>
            </w:pPr>
            <w:r w:rsidRPr="004C5FD6">
              <w:rPr>
                <w:sz w:val="20"/>
                <w:szCs w:val="20"/>
              </w:rPr>
              <w:t>2025</w:t>
            </w:r>
            <w:proofErr w:type="gramStart"/>
            <w:r w:rsidRPr="004C5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одиннадцатый год реализации)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FB0947" w:rsidRPr="004C5FD6" w:rsidRDefault="0006638B" w:rsidP="0006638B">
            <w:pPr>
              <w:rPr>
                <w:sz w:val="20"/>
                <w:szCs w:val="20"/>
              </w:rPr>
            </w:pPr>
            <w:r w:rsidRPr="004C5F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proofErr w:type="gramStart"/>
            <w:r w:rsidRPr="004C5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двенадцатый год реализации)</w:t>
            </w:r>
          </w:p>
        </w:tc>
      </w:tr>
      <w:tr w:rsidR="00FB0947" w:rsidRPr="00201CAA" w:rsidTr="0006638B">
        <w:trPr>
          <w:gridAfter w:val="2"/>
          <w:wAfter w:w="239" w:type="dxa"/>
          <w:trHeight w:val="215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47" w:rsidRPr="004C5FD6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947" w:rsidRPr="004C5FD6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480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3025,6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3206,8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2141,0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3027,6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2977,5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2184,65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2200</w:t>
            </w: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199"/>
        </w:trPr>
        <w:tc>
          <w:tcPr>
            <w:tcW w:w="13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375"/>
        </w:trPr>
        <w:tc>
          <w:tcPr>
            <w:tcW w:w="13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375"/>
        </w:trPr>
        <w:tc>
          <w:tcPr>
            <w:tcW w:w="13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3025,6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3206,8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 xml:space="preserve">2141,0 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3027,6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2977,5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2184,65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2200</w:t>
            </w: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70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3025,6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3206,8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 xml:space="preserve">2141,0 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3027,6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2977,5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2184,65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2200</w:t>
            </w: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345"/>
        </w:trPr>
        <w:tc>
          <w:tcPr>
            <w:tcW w:w="13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375"/>
        </w:trPr>
        <w:tc>
          <w:tcPr>
            <w:tcW w:w="13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375"/>
        </w:trPr>
        <w:tc>
          <w:tcPr>
            <w:tcW w:w="13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3025,6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3206,8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 xml:space="preserve">2141,0 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3027,6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2777,5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2184,65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2200</w:t>
            </w: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  <w:tr w:rsidR="00FB0947" w:rsidRPr="00201CAA" w:rsidTr="0006638B">
        <w:trPr>
          <w:gridAfter w:val="1"/>
          <w:wAfter w:w="184" w:type="dxa"/>
          <w:trHeight w:val="173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3025,6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3206,8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2141,0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3027,6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2777,5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2184,65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2200</w:t>
            </w: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  <w:tr w:rsidR="00FB0947" w:rsidRPr="00201CAA" w:rsidTr="0006638B">
        <w:trPr>
          <w:gridAfter w:val="2"/>
          <w:wAfter w:w="239" w:type="dxa"/>
          <w:trHeight w:val="420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947" w:rsidRPr="00201CAA" w:rsidRDefault="00FB0947" w:rsidP="00FB09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  <w:tr w:rsidR="00FB0947" w:rsidRPr="00201CAA" w:rsidTr="0006638B">
        <w:trPr>
          <w:gridAfter w:val="2"/>
          <w:wAfter w:w="239" w:type="dxa"/>
          <w:trHeight w:val="375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947" w:rsidRPr="00FB0947" w:rsidRDefault="00FB0947" w:rsidP="00FB0947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B0947" w:rsidRPr="00201CAA" w:rsidTr="0006638B">
        <w:trPr>
          <w:trHeight w:val="375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0947" w:rsidRPr="00201CAA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3025,6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3206,8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947" w:rsidRPr="00FB0947" w:rsidRDefault="00FB0947" w:rsidP="00FB094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094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 xml:space="preserve">2141,0 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3027,6</w:t>
            </w: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2777,5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2184,65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2200</w:t>
            </w:r>
          </w:p>
        </w:tc>
        <w:tc>
          <w:tcPr>
            <w:tcW w:w="7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0947" w:rsidRP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  <w:r w:rsidRPr="00FB0947">
              <w:rPr>
                <w:sz w:val="18"/>
                <w:szCs w:val="18"/>
              </w:rPr>
              <w:t>1121,2</w:t>
            </w: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B0947" w:rsidRDefault="00FB0947" w:rsidP="00FB0947">
            <w:pPr>
              <w:widowControl/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  <w:p w:rsidR="00FB0947" w:rsidRPr="00FB0947" w:rsidRDefault="00FB0947" w:rsidP="00FB0947">
            <w:pPr>
              <w:rPr>
                <w:sz w:val="18"/>
                <w:szCs w:val="18"/>
              </w:rPr>
            </w:pPr>
          </w:p>
        </w:tc>
      </w:tr>
    </w:tbl>
    <w:tbl>
      <w:tblPr>
        <w:tblW w:w="14616" w:type="dxa"/>
        <w:tblInd w:w="93" w:type="dxa"/>
        <w:tblLayout w:type="fixed"/>
        <w:tblLook w:val="04A0"/>
      </w:tblPr>
      <w:tblGrid>
        <w:gridCol w:w="1008"/>
        <w:gridCol w:w="1984"/>
        <w:gridCol w:w="1276"/>
        <w:gridCol w:w="720"/>
        <w:gridCol w:w="684"/>
        <w:gridCol w:w="850"/>
        <w:gridCol w:w="284"/>
        <w:gridCol w:w="567"/>
        <w:gridCol w:w="708"/>
        <w:gridCol w:w="624"/>
        <w:gridCol w:w="85"/>
        <w:gridCol w:w="851"/>
        <w:gridCol w:w="528"/>
        <w:gridCol w:w="180"/>
        <w:gridCol w:w="472"/>
        <w:gridCol w:w="237"/>
        <w:gridCol w:w="425"/>
        <w:gridCol w:w="236"/>
        <w:gridCol w:w="62"/>
        <w:gridCol w:w="708"/>
        <w:gridCol w:w="709"/>
        <w:gridCol w:w="1404"/>
        <w:gridCol w:w="14"/>
      </w:tblGrid>
      <w:tr w:rsidR="00CB1B2A" w:rsidRPr="00201CAA" w:rsidTr="004C5FD6">
        <w:trPr>
          <w:gridAfter w:val="1"/>
          <w:wAfter w:w="14" w:type="dxa"/>
          <w:trHeight w:val="1500"/>
        </w:trPr>
        <w:tc>
          <w:tcPr>
            <w:tcW w:w="146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FD6" w:rsidRDefault="009473F8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</w:t>
            </w:r>
            <w:r w:rsidR="009B4340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</w:t>
            </w: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473F8" w:rsidRDefault="009473F8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</w:t>
            </w: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AA212D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CB1B2A" w:rsidRPr="00201CAA" w:rsidTr="0006638B">
        <w:trPr>
          <w:gridAfter w:val="1"/>
          <w:wAfter w:w="14" w:type="dxa"/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06638B">
        <w:trPr>
          <w:gridAfter w:val="1"/>
          <w:wAfter w:w="14" w:type="dxa"/>
          <w:trHeight w:val="60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893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4</w:t>
            </w:r>
          </w:p>
        </w:tc>
      </w:tr>
      <w:tr w:rsidR="0006638B" w:rsidRPr="00201CAA" w:rsidTr="00995D1C">
        <w:trPr>
          <w:gridAfter w:val="1"/>
          <w:wAfter w:w="14" w:type="dxa"/>
          <w:trHeight w:val="12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638B" w:rsidRPr="00201CAA" w:rsidRDefault="0006638B" w:rsidP="0006638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6638B" w:rsidRPr="00201CAA" w:rsidRDefault="0006638B" w:rsidP="000663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6638B" w:rsidRDefault="0006638B" w:rsidP="0006638B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6638B" w:rsidRDefault="0006638B" w:rsidP="0006638B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год реализации</w:t>
            </w:r>
            <w:proofErr w:type="gramEnd"/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6638B" w:rsidRPr="00E43408" w:rsidRDefault="0006638B" w:rsidP="0006638B">
            <w:pPr>
              <w:rPr>
                <w:sz w:val="18"/>
                <w:szCs w:val="18"/>
              </w:rPr>
            </w:pPr>
            <w:r w:rsidRPr="00E43408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        (десятый год реализации)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6638B" w:rsidRPr="00E43408" w:rsidRDefault="0006638B" w:rsidP="0006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(одиннадцатый год реализации)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06638B" w:rsidRPr="004C5FD6" w:rsidRDefault="0006638B" w:rsidP="0006638B">
            <w:pPr>
              <w:rPr>
                <w:sz w:val="20"/>
                <w:szCs w:val="20"/>
              </w:rPr>
            </w:pPr>
            <w:r w:rsidRPr="004C5F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proofErr w:type="gramStart"/>
            <w:r w:rsidRPr="004C5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двенадцатый год реализации)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06638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gridAfter w:val="1"/>
          <w:wAfter w:w="14" w:type="dxa"/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6638B" w:rsidRPr="00201CAA" w:rsidRDefault="0006638B" w:rsidP="000663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6638B" w:rsidRPr="00201CAA" w:rsidRDefault="0006638B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6638B" w:rsidRPr="00201CAA" w:rsidRDefault="0006638B" w:rsidP="00CB1B2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6638B" w:rsidRPr="00201CAA" w:rsidRDefault="0006638B" w:rsidP="00CB1B2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6638B" w:rsidRPr="00201CAA" w:rsidRDefault="0006638B" w:rsidP="00CB1B2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6638B" w:rsidRPr="00201CAA" w:rsidRDefault="0006638B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E4340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CB1B2A" w:rsidRPr="00201CAA" w:rsidTr="004C5FD6">
        <w:trPr>
          <w:gridAfter w:val="1"/>
          <w:wAfter w:w="14" w:type="dxa"/>
          <w:trHeight w:val="6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CB1B2A" w:rsidRPr="00201CAA" w:rsidTr="004C5FD6">
        <w:trPr>
          <w:gridAfter w:val="1"/>
          <w:wAfter w:w="14" w:type="dxa"/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Энергосбережение и повышение энергетической эффективности в системе наружного освещения</w:t>
            </w:r>
          </w:p>
        </w:tc>
      </w:tr>
      <w:tr w:rsidR="00CB1B2A" w:rsidRPr="00201CAA" w:rsidTr="004C5FD6">
        <w:trPr>
          <w:gridAfter w:val="1"/>
          <w:wAfter w:w="14" w:type="dxa"/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B610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  <w:r w:rsidR="009B610C"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CB1B2A" w:rsidRPr="00201CAA" w:rsidTr="004C5FD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60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т. д.</w:t>
            </w:r>
          </w:p>
        </w:tc>
      </w:tr>
      <w:tr w:rsidR="00CB1B2A" w:rsidRPr="00201CAA" w:rsidTr="004C5FD6">
        <w:trPr>
          <w:trHeight w:val="360"/>
        </w:trPr>
        <w:tc>
          <w:tcPr>
            <w:tcW w:w="146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1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CB1B2A" w:rsidRPr="00201CAA" w:rsidTr="004C5FD6">
        <w:trPr>
          <w:trHeight w:val="360"/>
        </w:trPr>
        <w:tc>
          <w:tcPr>
            <w:tcW w:w="146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2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CB1B2A" w:rsidRPr="00201CAA" w:rsidTr="004C5FD6">
        <w:trPr>
          <w:trHeight w:val="360"/>
        </w:trPr>
        <w:tc>
          <w:tcPr>
            <w:tcW w:w="146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3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</w:tbl>
    <w:p w:rsidR="00CB1B2A" w:rsidRPr="00201CAA" w:rsidRDefault="00CB1B2A" w:rsidP="00CB1B2A">
      <w:pPr>
        <w:rPr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716"/>
        <w:gridCol w:w="1843"/>
        <w:gridCol w:w="1418"/>
        <w:gridCol w:w="780"/>
        <w:gridCol w:w="45"/>
        <w:gridCol w:w="734"/>
        <w:gridCol w:w="850"/>
        <w:gridCol w:w="220"/>
        <w:gridCol w:w="631"/>
        <w:gridCol w:w="723"/>
        <w:gridCol w:w="127"/>
        <w:gridCol w:w="851"/>
        <w:gridCol w:w="376"/>
        <w:gridCol w:w="474"/>
        <w:gridCol w:w="851"/>
        <w:gridCol w:w="29"/>
        <w:gridCol w:w="821"/>
        <w:gridCol w:w="946"/>
        <w:gridCol w:w="47"/>
        <w:gridCol w:w="850"/>
        <w:gridCol w:w="851"/>
      </w:tblGrid>
      <w:tr w:rsidR="00CB1B2A" w:rsidRPr="00201CAA" w:rsidTr="00E43408">
        <w:trPr>
          <w:trHeight w:val="1290"/>
        </w:trPr>
        <w:tc>
          <w:tcPr>
            <w:tcW w:w="151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3B22" w:rsidRDefault="003B3B22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5</w:t>
            </w: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</w:r>
            <w:proofErr w:type="spell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программыВерхнехавского</w:t>
            </w:r>
            <w:proofErr w:type="spellEnd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  </w:t>
            </w:r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  <w:proofErr w:type="gramEnd"/>
          </w:p>
        </w:tc>
      </w:tr>
      <w:tr w:rsidR="00CB1B2A" w:rsidRPr="00201CAA" w:rsidTr="0006638B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06638B">
        <w:trPr>
          <w:trHeight w:val="429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102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06638B" w:rsidRPr="00201CAA" w:rsidTr="00995D1C">
        <w:trPr>
          <w:trHeight w:val="1260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638B" w:rsidRPr="00201CAA" w:rsidRDefault="0006638B" w:rsidP="00584BC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proofErr w:type="gramEnd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6638B" w:rsidRDefault="0006638B" w:rsidP="00995D1C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6638B" w:rsidRDefault="0006638B" w:rsidP="00995D1C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год реализации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6638B" w:rsidRPr="00E43408" w:rsidRDefault="0006638B" w:rsidP="00995D1C">
            <w:pPr>
              <w:rPr>
                <w:sz w:val="18"/>
                <w:szCs w:val="18"/>
              </w:rPr>
            </w:pPr>
            <w:r w:rsidRPr="00E43408">
              <w:rPr>
                <w:sz w:val="18"/>
                <w:szCs w:val="18"/>
              </w:rPr>
              <w:t xml:space="preserve">2024 </w:t>
            </w:r>
            <w:proofErr w:type="gramStart"/>
            <w:r w:rsidRPr="00E43408">
              <w:rPr>
                <w:sz w:val="18"/>
                <w:szCs w:val="18"/>
              </w:rPr>
              <w:t xml:space="preserve">( </w:t>
            </w:r>
            <w:proofErr w:type="gramEnd"/>
            <w:r w:rsidRPr="00E43408">
              <w:rPr>
                <w:sz w:val="18"/>
                <w:szCs w:val="18"/>
              </w:rPr>
              <w:t>десятый год 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6638B" w:rsidRPr="00E43408" w:rsidRDefault="0006638B" w:rsidP="00995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2025(одиннадцатый год 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06638B" w:rsidRPr="004C5FD6" w:rsidRDefault="0006638B" w:rsidP="00995D1C">
            <w:pPr>
              <w:rPr>
                <w:sz w:val="20"/>
                <w:szCs w:val="20"/>
              </w:rPr>
            </w:pPr>
            <w:r w:rsidRPr="004C5F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proofErr w:type="gramStart"/>
            <w:r w:rsidRPr="004C5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двенадцатый год реализации)</w:t>
            </w:r>
          </w:p>
        </w:tc>
      </w:tr>
      <w:tr w:rsidR="0006638B" w:rsidRPr="00201CAA" w:rsidTr="0006638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6638B" w:rsidRPr="00201CAA" w:rsidRDefault="0006638B" w:rsidP="000663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3516,6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3476,0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33798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270</w:t>
            </w:r>
            <w:r w:rsidR="00337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,15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</w:tr>
      <w:tr w:rsidR="0006638B" w:rsidRPr="00201CAA" w:rsidTr="0006638B">
        <w:trPr>
          <w:trHeight w:val="2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14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498,5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</w:tr>
      <w:tr w:rsidR="0006638B" w:rsidRPr="00201CAA" w:rsidTr="00995D1C">
        <w:trPr>
          <w:trHeight w:val="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2977,5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B067D8" w:rsidRDefault="0006638B" w:rsidP="0099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2184,65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</w:tr>
      <w:tr w:rsidR="0006638B" w:rsidRPr="00201CAA" w:rsidTr="0006638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3516,6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3476,0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33798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270</w:t>
            </w:r>
            <w:r w:rsidR="00337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,15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12796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</w:tr>
      <w:tr w:rsidR="0006638B" w:rsidRPr="00201CAA" w:rsidTr="0006638B">
        <w:trPr>
          <w:trHeight w:val="18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8B" w:rsidRPr="00201CAA" w:rsidRDefault="0006638B" w:rsidP="0012796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231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498,5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12796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</w:tr>
      <w:tr w:rsidR="0006638B" w:rsidRPr="00201CAA" w:rsidTr="00995D1C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2977,5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B067D8" w:rsidRDefault="0006638B" w:rsidP="0099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2184,65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</w:tr>
      <w:tr w:rsidR="0006638B" w:rsidRPr="00201CAA" w:rsidTr="0006638B">
        <w:trPr>
          <w:trHeight w:val="143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1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3516,6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3476,0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33798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270</w:t>
            </w:r>
            <w:r w:rsidR="00337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,15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</w:tr>
      <w:tr w:rsidR="0006638B" w:rsidRPr="00201CAA" w:rsidTr="0006638B">
        <w:trPr>
          <w:trHeight w:val="13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201CAA" w:rsidRDefault="0006638B" w:rsidP="00995D1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498,5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515,5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</w:tr>
      <w:tr w:rsidR="0006638B" w:rsidRPr="00201CAA" w:rsidTr="00995D1C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2977,5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38B" w:rsidRPr="00B067D8" w:rsidRDefault="0006638B" w:rsidP="00995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2184,65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</w:tr>
      <w:tr w:rsidR="0006638B" w:rsidRPr="00201CAA" w:rsidTr="0006638B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8B" w:rsidRPr="00201CAA" w:rsidRDefault="0006638B" w:rsidP="00883E01">
            <w:pPr>
              <w:widowControl/>
              <w:suppressAutoHyphens w:val="0"/>
              <w:spacing w:line="240" w:lineRule="exac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99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638B" w:rsidRPr="00201CAA" w:rsidTr="0006638B">
        <w:trPr>
          <w:trHeight w:val="14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638B" w:rsidRPr="00201CAA" w:rsidRDefault="0006638B" w:rsidP="00995D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38B" w:rsidRPr="00201CAA" w:rsidRDefault="0006638B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E43408" w:rsidRDefault="00E43408" w:rsidP="00CB1B2A">
      <w:pPr>
        <w:rPr>
          <w:sz w:val="20"/>
          <w:szCs w:val="20"/>
        </w:rPr>
        <w:sectPr w:rsidR="00E43408" w:rsidSect="00E43408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648"/>
        <w:tblW w:w="14141" w:type="dxa"/>
        <w:tblLayout w:type="fixed"/>
        <w:tblLook w:val="04A0"/>
      </w:tblPr>
      <w:tblGrid>
        <w:gridCol w:w="696"/>
        <w:gridCol w:w="1255"/>
        <w:gridCol w:w="2268"/>
        <w:gridCol w:w="1054"/>
        <w:gridCol w:w="647"/>
        <w:gridCol w:w="992"/>
        <w:gridCol w:w="940"/>
        <w:gridCol w:w="194"/>
        <w:gridCol w:w="1352"/>
        <w:gridCol w:w="695"/>
        <w:gridCol w:w="80"/>
        <w:gridCol w:w="1558"/>
        <w:gridCol w:w="2410"/>
      </w:tblGrid>
      <w:tr w:rsidR="00CB1B2A" w:rsidRPr="00201CAA" w:rsidTr="00883E01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Приложение 6</w:t>
            </w:r>
          </w:p>
        </w:tc>
      </w:tr>
      <w:tr w:rsidR="00CB1B2A" w:rsidRPr="00201CAA" w:rsidTr="00883E01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AA212D" w:rsidRDefault="00CB1B2A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План реализации муниципальной программы Верхнехавского сельского поселения «</w:t>
            </w:r>
            <w:proofErr w:type="spellStart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="003C4C3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 202</w:t>
            </w:r>
            <w:r w:rsidR="00883E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  <w:r w:rsidR="00EB753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CB1B2A" w:rsidRPr="00EB753B" w:rsidTr="00883E01">
        <w:trPr>
          <w:trHeight w:val="244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ind w:left="-534" w:firstLine="534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Срок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КБК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(местный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бюджет)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CB1B2A" w:rsidRPr="00EB753B" w:rsidTr="00883E01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CB1B2A" w:rsidRPr="00EB753B" w:rsidTr="00883E01">
        <w:trPr>
          <w:trHeight w:val="16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начала реализации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окончания реализации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мероприятия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CB1B2A" w:rsidRPr="00201CAA" w:rsidTr="00883E01">
        <w:trPr>
          <w:trHeight w:val="13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CB1B2A" w:rsidRPr="00201CAA" w:rsidTr="00883E01">
        <w:trPr>
          <w:trHeight w:val="138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Администрация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алминистрации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82084D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</w:t>
            </w:r>
            <w:r w:rsid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82084D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</w:t>
            </w:r>
            <w:r w:rsid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9B434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340" w:rsidRDefault="009B4340" w:rsidP="00CB1B2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B1B2A" w:rsidP="00CB1B2A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9B4340" w:rsidRDefault="00883E01" w:rsidP="00CB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2700,15</w:t>
            </w:r>
          </w:p>
          <w:p w:rsidR="00EB753B" w:rsidRDefault="00EB753B" w:rsidP="00CB1B2A">
            <w:pPr>
              <w:rPr>
                <w:sz w:val="20"/>
                <w:szCs w:val="20"/>
              </w:rPr>
            </w:pPr>
          </w:p>
          <w:p w:rsidR="009B4340" w:rsidRPr="009B4340" w:rsidRDefault="009B4340" w:rsidP="00CB1B2A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 w:rsidR="00EB753B">
              <w:rPr>
                <w:sz w:val="20"/>
                <w:szCs w:val="20"/>
              </w:rPr>
              <w:t>обл.-</w:t>
            </w:r>
            <w:r w:rsidR="00883E01">
              <w:rPr>
                <w:sz w:val="20"/>
                <w:szCs w:val="20"/>
              </w:rPr>
              <w:t xml:space="preserve"> 515,5</w:t>
            </w:r>
            <w:r w:rsidRPr="009B4340">
              <w:rPr>
                <w:sz w:val="20"/>
                <w:szCs w:val="20"/>
              </w:rPr>
              <w:t>)</w:t>
            </w:r>
          </w:p>
          <w:p w:rsidR="009B4340" w:rsidRPr="009B4340" w:rsidRDefault="009B4340" w:rsidP="00CB1B2A">
            <w:pPr>
              <w:rPr>
                <w:sz w:val="20"/>
                <w:szCs w:val="20"/>
              </w:rPr>
            </w:pPr>
          </w:p>
          <w:p w:rsidR="009B4340" w:rsidRPr="009B4340" w:rsidRDefault="00EB753B" w:rsidP="0088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</w:t>
            </w:r>
            <w:r w:rsidR="00883E01">
              <w:rPr>
                <w:sz w:val="20"/>
                <w:szCs w:val="20"/>
              </w:rPr>
              <w:t>2184,65</w:t>
            </w:r>
            <w:r>
              <w:rPr>
                <w:sz w:val="20"/>
                <w:szCs w:val="20"/>
              </w:rPr>
              <w:t>)</w:t>
            </w:r>
          </w:p>
        </w:tc>
      </w:tr>
      <w:tr w:rsidR="00883E01" w:rsidRPr="00201CAA" w:rsidTr="00883E01">
        <w:trPr>
          <w:trHeight w:val="197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E01" w:rsidRPr="00201CAA" w:rsidRDefault="00883E01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E01" w:rsidRPr="00201CAA" w:rsidRDefault="00883E01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E01" w:rsidRPr="00EB753B" w:rsidRDefault="00883E01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E01" w:rsidRPr="00EB753B" w:rsidRDefault="00883E01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Администрация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алминистрации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01" w:rsidRPr="00201CAA" w:rsidRDefault="00883E01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2023г.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01" w:rsidRPr="00201CAA" w:rsidRDefault="00883E01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2023г.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E01" w:rsidRPr="00EB753B" w:rsidRDefault="00883E01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E01" w:rsidRDefault="00883E01" w:rsidP="00883E0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E01" w:rsidRDefault="00883E01" w:rsidP="00883E01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E01" w:rsidRPr="009B4340" w:rsidRDefault="00883E01" w:rsidP="0088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2700,15</w:t>
            </w:r>
          </w:p>
          <w:p w:rsidR="00883E01" w:rsidRDefault="00883E01" w:rsidP="00883E01">
            <w:pPr>
              <w:rPr>
                <w:sz w:val="20"/>
                <w:szCs w:val="20"/>
              </w:rPr>
            </w:pPr>
          </w:p>
          <w:p w:rsidR="00883E01" w:rsidRPr="009B4340" w:rsidRDefault="00883E01" w:rsidP="00883E01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обл.- 515,5</w:t>
            </w:r>
            <w:r w:rsidRPr="009B4340">
              <w:rPr>
                <w:sz w:val="20"/>
                <w:szCs w:val="20"/>
              </w:rPr>
              <w:t>)</w:t>
            </w:r>
          </w:p>
          <w:p w:rsidR="00883E01" w:rsidRPr="009B4340" w:rsidRDefault="00883E01" w:rsidP="00883E01">
            <w:pPr>
              <w:rPr>
                <w:sz w:val="20"/>
                <w:szCs w:val="20"/>
              </w:rPr>
            </w:pPr>
          </w:p>
          <w:p w:rsidR="00883E01" w:rsidRPr="009B4340" w:rsidRDefault="00883E01" w:rsidP="0088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(мест.-2184,65)</w:t>
            </w:r>
          </w:p>
        </w:tc>
      </w:tr>
      <w:tr w:rsidR="00883E01" w:rsidRPr="00201CAA" w:rsidTr="00883E0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E01" w:rsidRPr="00201CAA" w:rsidRDefault="00883E01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E01" w:rsidRPr="00201CAA" w:rsidRDefault="00883E01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E01" w:rsidRPr="00EB753B" w:rsidRDefault="00883E01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 Улучшение качества жизни жителей поселения за счет перехода экономики на энергосберегающий путь развития и рационального использования ресурсов при производстве, передаче, потреблении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E01" w:rsidRPr="00201CAA" w:rsidRDefault="00883E01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01" w:rsidRPr="00201CAA" w:rsidRDefault="00883E01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2023г.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E01" w:rsidRPr="00201CAA" w:rsidRDefault="00883E01" w:rsidP="00883E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2023г.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E01" w:rsidRPr="00EB753B" w:rsidRDefault="00883E01" w:rsidP="00883E01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E01" w:rsidRDefault="00883E01" w:rsidP="00883E0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E01" w:rsidRDefault="00883E01" w:rsidP="00883E01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E01" w:rsidRPr="009B4340" w:rsidRDefault="00883E01" w:rsidP="0088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2700,15</w:t>
            </w:r>
          </w:p>
          <w:p w:rsidR="00883E01" w:rsidRDefault="00883E01" w:rsidP="00883E01">
            <w:pPr>
              <w:rPr>
                <w:sz w:val="20"/>
                <w:szCs w:val="20"/>
              </w:rPr>
            </w:pPr>
          </w:p>
          <w:p w:rsidR="00883E01" w:rsidRPr="009B4340" w:rsidRDefault="00883E01" w:rsidP="00883E01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обл.- 515,5</w:t>
            </w:r>
            <w:r w:rsidRPr="009B4340">
              <w:rPr>
                <w:sz w:val="20"/>
                <w:szCs w:val="20"/>
              </w:rPr>
              <w:t>)</w:t>
            </w:r>
          </w:p>
          <w:p w:rsidR="00883E01" w:rsidRPr="009B4340" w:rsidRDefault="00883E01" w:rsidP="00883E01">
            <w:pPr>
              <w:rPr>
                <w:sz w:val="20"/>
                <w:szCs w:val="20"/>
              </w:rPr>
            </w:pPr>
          </w:p>
          <w:p w:rsidR="00883E01" w:rsidRPr="009B4340" w:rsidRDefault="00883E01" w:rsidP="0088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(мест.-2184,65)</w:t>
            </w:r>
          </w:p>
        </w:tc>
      </w:tr>
    </w:tbl>
    <w:p w:rsidR="00787224" w:rsidRPr="00201CAA" w:rsidRDefault="00787224" w:rsidP="00E43408">
      <w:pPr>
        <w:rPr>
          <w:sz w:val="20"/>
          <w:szCs w:val="20"/>
        </w:rPr>
      </w:pPr>
    </w:p>
    <w:sectPr w:rsidR="00787224" w:rsidRPr="00201CAA" w:rsidSect="00E434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A35"/>
    <w:multiLevelType w:val="hybridMultilevel"/>
    <w:tmpl w:val="CCD8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1759"/>
    <w:multiLevelType w:val="hybridMultilevel"/>
    <w:tmpl w:val="E636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44512BA"/>
    <w:multiLevelType w:val="hybridMultilevel"/>
    <w:tmpl w:val="F0A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1E1"/>
    <w:rsid w:val="000077F6"/>
    <w:rsid w:val="00036F54"/>
    <w:rsid w:val="00040A06"/>
    <w:rsid w:val="0005022D"/>
    <w:rsid w:val="00057961"/>
    <w:rsid w:val="0006638B"/>
    <w:rsid w:val="000B41D7"/>
    <w:rsid w:val="00124AC4"/>
    <w:rsid w:val="00127967"/>
    <w:rsid w:val="00141F91"/>
    <w:rsid w:val="00152D86"/>
    <w:rsid w:val="001813FF"/>
    <w:rsid w:val="001879E3"/>
    <w:rsid w:val="00196F6F"/>
    <w:rsid w:val="00197736"/>
    <w:rsid w:val="00197D3F"/>
    <w:rsid w:val="001B19AD"/>
    <w:rsid w:val="001C3F3D"/>
    <w:rsid w:val="001C4E85"/>
    <w:rsid w:val="001D3849"/>
    <w:rsid w:val="001D6D3A"/>
    <w:rsid w:val="001E6625"/>
    <w:rsid w:val="001F3DD3"/>
    <w:rsid w:val="00201CAA"/>
    <w:rsid w:val="00220241"/>
    <w:rsid w:val="002365E2"/>
    <w:rsid w:val="00251114"/>
    <w:rsid w:val="00260684"/>
    <w:rsid w:val="002623D1"/>
    <w:rsid w:val="002751E4"/>
    <w:rsid w:val="00291992"/>
    <w:rsid w:val="002B2744"/>
    <w:rsid w:val="002B353C"/>
    <w:rsid w:val="002E237B"/>
    <w:rsid w:val="002F3398"/>
    <w:rsid w:val="002F59D7"/>
    <w:rsid w:val="002F66B3"/>
    <w:rsid w:val="0030224C"/>
    <w:rsid w:val="00307E60"/>
    <w:rsid w:val="00324EC5"/>
    <w:rsid w:val="00337989"/>
    <w:rsid w:val="0034566E"/>
    <w:rsid w:val="00360116"/>
    <w:rsid w:val="003903EA"/>
    <w:rsid w:val="003A0572"/>
    <w:rsid w:val="003B3B22"/>
    <w:rsid w:val="003C4C3B"/>
    <w:rsid w:val="003D5013"/>
    <w:rsid w:val="003E146F"/>
    <w:rsid w:val="0040282A"/>
    <w:rsid w:val="004139D7"/>
    <w:rsid w:val="00421089"/>
    <w:rsid w:val="00445D48"/>
    <w:rsid w:val="00453B10"/>
    <w:rsid w:val="00454812"/>
    <w:rsid w:val="00466CFD"/>
    <w:rsid w:val="0047183B"/>
    <w:rsid w:val="00490761"/>
    <w:rsid w:val="0049149E"/>
    <w:rsid w:val="004B2D3A"/>
    <w:rsid w:val="004C3CCD"/>
    <w:rsid w:val="004C5FD6"/>
    <w:rsid w:val="004D0686"/>
    <w:rsid w:val="004D2BAD"/>
    <w:rsid w:val="004E154E"/>
    <w:rsid w:val="004E3B53"/>
    <w:rsid w:val="004F293B"/>
    <w:rsid w:val="004F4C20"/>
    <w:rsid w:val="00500FD2"/>
    <w:rsid w:val="00504A05"/>
    <w:rsid w:val="00522D14"/>
    <w:rsid w:val="005267E1"/>
    <w:rsid w:val="00535B2B"/>
    <w:rsid w:val="00540CEB"/>
    <w:rsid w:val="0054612B"/>
    <w:rsid w:val="00584BCA"/>
    <w:rsid w:val="00596644"/>
    <w:rsid w:val="005A2FEC"/>
    <w:rsid w:val="005A4780"/>
    <w:rsid w:val="005B0531"/>
    <w:rsid w:val="005B0F0B"/>
    <w:rsid w:val="0062106F"/>
    <w:rsid w:val="00622E7E"/>
    <w:rsid w:val="006277C6"/>
    <w:rsid w:val="00650467"/>
    <w:rsid w:val="00653A57"/>
    <w:rsid w:val="006806F8"/>
    <w:rsid w:val="00684113"/>
    <w:rsid w:val="006A14D0"/>
    <w:rsid w:val="006B2D82"/>
    <w:rsid w:val="006C28B6"/>
    <w:rsid w:val="006E0B9C"/>
    <w:rsid w:val="006F11FA"/>
    <w:rsid w:val="00717961"/>
    <w:rsid w:val="00744D4D"/>
    <w:rsid w:val="0075458C"/>
    <w:rsid w:val="007623C9"/>
    <w:rsid w:val="007752AC"/>
    <w:rsid w:val="00787224"/>
    <w:rsid w:val="007A7559"/>
    <w:rsid w:val="007C2BD2"/>
    <w:rsid w:val="007D1198"/>
    <w:rsid w:val="007D5E64"/>
    <w:rsid w:val="00804145"/>
    <w:rsid w:val="008152C5"/>
    <w:rsid w:val="0082084D"/>
    <w:rsid w:val="008209BB"/>
    <w:rsid w:val="00821B80"/>
    <w:rsid w:val="008243B0"/>
    <w:rsid w:val="00833C71"/>
    <w:rsid w:val="00836F9B"/>
    <w:rsid w:val="0084453B"/>
    <w:rsid w:val="008651E1"/>
    <w:rsid w:val="0086648E"/>
    <w:rsid w:val="00871061"/>
    <w:rsid w:val="00883AAB"/>
    <w:rsid w:val="00883E01"/>
    <w:rsid w:val="008848A4"/>
    <w:rsid w:val="00885689"/>
    <w:rsid w:val="008B3E86"/>
    <w:rsid w:val="008D492E"/>
    <w:rsid w:val="008F0467"/>
    <w:rsid w:val="0091416F"/>
    <w:rsid w:val="009243AD"/>
    <w:rsid w:val="009441FC"/>
    <w:rsid w:val="009473F8"/>
    <w:rsid w:val="00950138"/>
    <w:rsid w:val="0095206F"/>
    <w:rsid w:val="00995D1C"/>
    <w:rsid w:val="009A2054"/>
    <w:rsid w:val="009B4340"/>
    <w:rsid w:val="009B610C"/>
    <w:rsid w:val="00A05379"/>
    <w:rsid w:val="00A14414"/>
    <w:rsid w:val="00A249B2"/>
    <w:rsid w:val="00A466B3"/>
    <w:rsid w:val="00A608B1"/>
    <w:rsid w:val="00A66A35"/>
    <w:rsid w:val="00A673EF"/>
    <w:rsid w:val="00A72CC6"/>
    <w:rsid w:val="00AA212D"/>
    <w:rsid w:val="00AA497C"/>
    <w:rsid w:val="00AC5E56"/>
    <w:rsid w:val="00AC6032"/>
    <w:rsid w:val="00AE76C2"/>
    <w:rsid w:val="00B067D8"/>
    <w:rsid w:val="00B15766"/>
    <w:rsid w:val="00B20207"/>
    <w:rsid w:val="00B224D8"/>
    <w:rsid w:val="00B41724"/>
    <w:rsid w:val="00B4593D"/>
    <w:rsid w:val="00B521EF"/>
    <w:rsid w:val="00B52769"/>
    <w:rsid w:val="00BA2282"/>
    <w:rsid w:val="00BC446D"/>
    <w:rsid w:val="00BD21FA"/>
    <w:rsid w:val="00BD2CC2"/>
    <w:rsid w:val="00BD3A63"/>
    <w:rsid w:val="00BD5D88"/>
    <w:rsid w:val="00C01D95"/>
    <w:rsid w:val="00C16F0C"/>
    <w:rsid w:val="00C24858"/>
    <w:rsid w:val="00C24CC0"/>
    <w:rsid w:val="00C47851"/>
    <w:rsid w:val="00C70144"/>
    <w:rsid w:val="00CB1B2A"/>
    <w:rsid w:val="00CC4365"/>
    <w:rsid w:val="00CC4544"/>
    <w:rsid w:val="00CE7BD3"/>
    <w:rsid w:val="00CF1BB6"/>
    <w:rsid w:val="00CF25CB"/>
    <w:rsid w:val="00D061FE"/>
    <w:rsid w:val="00D17ECD"/>
    <w:rsid w:val="00D47C30"/>
    <w:rsid w:val="00D53D1D"/>
    <w:rsid w:val="00D8106A"/>
    <w:rsid w:val="00D8229D"/>
    <w:rsid w:val="00D846BC"/>
    <w:rsid w:val="00D92942"/>
    <w:rsid w:val="00DD379A"/>
    <w:rsid w:val="00DE53A5"/>
    <w:rsid w:val="00E013A3"/>
    <w:rsid w:val="00E11CEE"/>
    <w:rsid w:val="00E37758"/>
    <w:rsid w:val="00E43408"/>
    <w:rsid w:val="00E50899"/>
    <w:rsid w:val="00E80C0D"/>
    <w:rsid w:val="00EA03F0"/>
    <w:rsid w:val="00EB516A"/>
    <w:rsid w:val="00EB753B"/>
    <w:rsid w:val="00ED2D16"/>
    <w:rsid w:val="00ED7FC0"/>
    <w:rsid w:val="00EE458D"/>
    <w:rsid w:val="00F060E2"/>
    <w:rsid w:val="00F102E2"/>
    <w:rsid w:val="00F23821"/>
    <w:rsid w:val="00F32E66"/>
    <w:rsid w:val="00F341D8"/>
    <w:rsid w:val="00F64058"/>
    <w:rsid w:val="00F87C24"/>
    <w:rsid w:val="00F94171"/>
    <w:rsid w:val="00FA554F"/>
    <w:rsid w:val="00FA7516"/>
    <w:rsid w:val="00FB0947"/>
    <w:rsid w:val="00FB2134"/>
    <w:rsid w:val="00FD3BB8"/>
    <w:rsid w:val="00FF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5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21">
    <w:name w:val="Основной текст с отступом 21"/>
    <w:basedOn w:val="a"/>
    <w:rsid w:val="000B41D7"/>
    <w:pPr>
      <w:widowControl/>
      <w:ind w:firstLine="708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rsid w:val="000B41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rsid w:val="000B41D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4">
    <w:name w:val="Normal (Web)"/>
    <w:basedOn w:val="a"/>
    <w:semiHidden/>
    <w:unhideWhenUsed/>
    <w:rsid w:val="007872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BC446D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66CFD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F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BFC1-362C-4C8A-B4FD-0816DB2E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2023-12-29T12:12:00Z</cp:lastPrinted>
  <dcterms:created xsi:type="dcterms:W3CDTF">2019-03-28T07:57:00Z</dcterms:created>
  <dcterms:modified xsi:type="dcterms:W3CDTF">2024-02-27T06:44:00Z</dcterms:modified>
</cp:coreProperties>
</file>