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jc w:val="center"/>
              <w:rPr>
                <w:b/>
              </w:rPr>
            </w:pPr>
            <w:r w:rsidRPr="00AE76C2">
              <w:rPr>
                <w:b/>
              </w:rPr>
              <w:t>РАЙОНА  ВОРОНЕЖСКОЙ  ОБЛАСТИ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Ind w:w="2268" w:type="dxa"/>
        <w:tblLayout w:type="fixed"/>
        <w:tblLook w:val="04A0" w:firstRow="1" w:lastRow="0" w:firstColumn="1" w:lastColumn="0" w:noHBand="0" w:noVBand="1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8651E1" w:rsidRPr="00AE76C2" w:rsidTr="008651E1">
        <w:tc>
          <w:tcPr>
            <w:tcW w:w="4608" w:type="dxa"/>
            <w:hideMark/>
          </w:tcPr>
          <w:p w:rsidR="008651E1" w:rsidRPr="00AE76C2" w:rsidRDefault="002B2744" w:rsidP="00BC446D">
            <w:pPr>
              <w:tabs>
                <w:tab w:val="left" w:pos="142"/>
                <w:tab w:val="left" w:pos="284"/>
              </w:tabs>
              <w:snapToGrid w:val="0"/>
            </w:pPr>
            <w:r>
              <w:t xml:space="preserve">От </w:t>
            </w:r>
            <w:r w:rsidR="004C3CCD">
              <w:t>24.01.2018</w:t>
            </w:r>
            <w:r>
              <w:t xml:space="preserve"> г. № </w:t>
            </w:r>
            <w:r w:rsidR="004C3CCD">
              <w:t>22</w:t>
            </w:r>
          </w:p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</w:pPr>
            <w:r w:rsidRPr="00AE76C2">
              <w:t>с</w:t>
            </w:r>
            <w:proofErr w:type="gramStart"/>
            <w:r w:rsidRPr="00AE76C2">
              <w:t>.В</w:t>
            </w:r>
            <w:proofErr w:type="gramEnd"/>
            <w:r w:rsidRPr="00AE76C2">
              <w:t>ерхняя Хава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8651E1" w:rsidRPr="00AE76C2" w:rsidTr="008651E1">
        <w:tc>
          <w:tcPr>
            <w:tcW w:w="5637" w:type="dxa"/>
            <w:hideMark/>
          </w:tcPr>
          <w:p w:rsidR="008651E1" w:rsidRPr="00AE76C2" w:rsidRDefault="008651E1" w:rsidP="00BC446D">
            <w:pPr>
              <w:tabs>
                <w:tab w:val="left" w:pos="142"/>
                <w:tab w:val="left" w:pos="284"/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  <w:r w:rsidRPr="00AE76C2">
              <w:t>«О внесении изменений в постановление администрации Верхнехавского сельского поселения Верхнехавского  муниципального района №52</w:t>
            </w:r>
            <w:r w:rsidR="006806F8">
              <w:t>9</w:t>
            </w:r>
            <w:r w:rsidRPr="00AE76C2">
              <w:t xml:space="preserve"> от 3</w:t>
            </w:r>
            <w:r w:rsidR="006806F8">
              <w:t>1</w:t>
            </w:r>
            <w:r w:rsidRPr="00AE76C2">
              <w:t xml:space="preserve">.12.2015г. </w:t>
            </w:r>
            <w:r w:rsidRPr="00AE76C2">
              <w:rPr>
                <w:rFonts w:eastAsia="Times New Roman" w:cs="Times New Roman"/>
                <w:color w:val="000000"/>
              </w:rPr>
              <w:t xml:space="preserve">«Об утверждении  муниципальной программы </w:t>
            </w:r>
            <w:r w:rsidRPr="00AE76C2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AE76C2">
              <w:rPr>
                <w:rFonts w:eastAsia="Cambria" w:cs="Times New Roman"/>
                <w:color w:val="000000"/>
              </w:rPr>
              <w:t xml:space="preserve"> "</w:t>
            </w:r>
            <w:r w:rsidR="002B2744" w:rsidRPr="005C1FFB">
              <w:t xml:space="preserve"> </w:t>
            </w:r>
            <w:proofErr w:type="spellStart"/>
            <w:r w:rsidR="006806F8" w:rsidRPr="006806F8"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 w:rsidR="006806F8" w:rsidRPr="006806F8"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 w:rsidRPr="006806F8"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</w:tcPr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jc w:val="both"/>
            </w:pPr>
            <w:r w:rsidRPr="00AE76C2">
              <w:t xml:space="preserve">           </w:t>
            </w:r>
            <w:proofErr w:type="gramStart"/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AE76C2"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Ind w:w="2808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8651E1" w:rsidRPr="00AE76C2" w:rsidTr="008651E1">
        <w:tc>
          <w:tcPr>
            <w:tcW w:w="3780" w:type="dxa"/>
            <w:hideMark/>
          </w:tcPr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snapToGrid w:val="0"/>
              <w:jc w:val="center"/>
            </w:pPr>
            <w:r w:rsidRPr="00AE76C2">
              <w:t>ПОСТАНОВЛЯЕТ: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566"/>
      </w:tblGrid>
      <w:tr w:rsidR="008651E1" w:rsidRPr="00AE76C2" w:rsidTr="008651E1">
        <w:trPr>
          <w:trHeight w:val="1310"/>
        </w:trPr>
        <w:tc>
          <w:tcPr>
            <w:tcW w:w="9566" w:type="dxa"/>
          </w:tcPr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 w:rsidRPr="00AE76C2">
              <w:rPr>
                <w:rFonts w:eastAsia="Cambria" w:cs="Times New Roman"/>
              </w:rPr>
              <w:t xml:space="preserve"> "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proofErr w:type="spellStart"/>
            <w:r w:rsidR="006806F8" w:rsidRPr="006806F8"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 w:rsidR="006806F8" w:rsidRPr="006806F8"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 w:rsidRPr="00AE76C2">
              <w:rPr>
                <w:rFonts w:eastAsia="Cambria" w:cs="Times New Roman"/>
              </w:rPr>
              <w:t>»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Pr="00AE76C2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 №52</w:t>
            </w:r>
            <w:r w:rsidR="006806F8">
              <w:rPr>
                <w:rFonts w:eastAsia="Times New Roman" w:cs="Times New Roman"/>
                <w:color w:val="000000"/>
              </w:rPr>
              <w:t>9</w:t>
            </w:r>
            <w:r w:rsidRPr="00AE76C2">
              <w:rPr>
                <w:rFonts w:eastAsia="Times New Roman" w:cs="Times New Roman"/>
                <w:color w:val="000000"/>
              </w:rPr>
              <w:t xml:space="preserve"> от 3</w:t>
            </w:r>
            <w:r w:rsidR="006806F8">
              <w:rPr>
                <w:rFonts w:eastAsia="Times New Roman" w:cs="Times New Roman"/>
                <w:color w:val="000000"/>
              </w:rPr>
              <w:t>1</w:t>
            </w:r>
            <w:r w:rsidRPr="00AE76C2">
              <w:rPr>
                <w:rFonts w:eastAsia="Times New Roman" w:cs="Times New Roman"/>
                <w:color w:val="000000"/>
              </w:rPr>
              <w:t>.12.2015г:</w:t>
            </w:r>
          </w:p>
          <w:p w:rsidR="00F23821" w:rsidRDefault="00F23821" w:rsidP="00BC446D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1.1.Паспорт программы изложить в новой редакции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Приложение 1)</w:t>
            </w:r>
          </w:p>
          <w:p w:rsidR="00F23821" w:rsidRDefault="00F23821" w:rsidP="00BC446D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1.2.Приложения №№ 1-5 к Программе изложить в новой редакции согласно приложениям №№2-6 к настоящему постановлению.</w:t>
            </w:r>
          </w:p>
          <w:p w:rsidR="008651E1" w:rsidRPr="00AE76C2" w:rsidRDefault="00F23821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8651E1" w:rsidRPr="00AE76C2">
              <w:rPr>
                <w:rFonts w:eastAsia="Times New Roman" w:cs="Times New Roman"/>
                <w:color w:val="000000"/>
              </w:rPr>
              <w:t xml:space="preserve">. 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8651E1" w:rsidRPr="00AE76C2" w:rsidRDefault="00F23821" w:rsidP="00BC446D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Start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</w:pP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</w:pPr>
    </w:p>
    <w:p w:rsidR="008651E1" w:rsidRPr="00AE76C2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snapToGrid w:val="0"/>
            </w:pPr>
            <w:r w:rsidRPr="00AE76C2">
              <w:t>Глава администрации</w:t>
            </w:r>
          </w:p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snapToGrid w:val="0"/>
            </w:pPr>
            <w:r w:rsidRPr="00AE76C2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  <w:autoSpaceDE w:val="0"/>
      </w:pPr>
    </w:p>
    <w:p w:rsidR="00B20207" w:rsidRDefault="00B2020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</w:pPr>
    </w:p>
    <w:p w:rsidR="00BC446D" w:rsidRDefault="00BC446D" w:rsidP="00BC446D">
      <w:pPr>
        <w:tabs>
          <w:tab w:val="left" w:pos="142"/>
          <w:tab w:val="left" w:pos="284"/>
        </w:tabs>
      </w:pPr>
    </w:p>
    <w:p w:rsidR="00BC446D" w:rsidRDefault="00BC446D" w:rsidP="00BC446D">
      <w:pPr>
        <w:tabs>
          <w:tab w:val="left" w:pos="142"/>
          <w:tab w:val="left" w:pos="284"/>
        </w:tabs>
      </w:pPr>
    </w:p>
    <w:p w:rsidR="00BC446D" w:rsidRDefault="00BC446D" w:rsidP="00BC446D">
      <w:pPr>
        <w:tabs>
          <w:tab w:val="left" w:pos="142"/>
          <w:tab w:val="left" w:pos="284"/>
        </w:tabs>
      </w:pPr>
    </w:p>
    <w:p w:rsidR="00BC446D" w:rsidRDefault="00BC446D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  <w:tab w:val="left" w:pos="673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41D7" w:rsidRDefault="000B41D7" w:rsidP="00BC446D">
      <w:pPr>
        <w:tabs>
          <w:tab w:val="left" w:pos="142"/>
          <w:tab w:val="left" w:pos="284"/>
        </w:tabs>
        <w:ind w:left="5600" w:hanging="6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41D7" w:rsidRDefault="000B41D7" w:rsidP="00BC446D">
      <w:pPr>
        <w:tabs>
          <w:tab w:val="left" w:pos="142"/>
          <w:tab w:val="left" w:pos="284"/>
        </w:tabs>
        <w:ind w:left="5600" w:hanging="6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сельского поселения </w:t>
      </w:r>
    </w:p>
    <w:p w:rsidR="00BC446D" w:rsidRPr="00AE76C2" w:rsidRDefault="00BC446D" w:rsidP="00BC446D">
      <w:pPr>
        <w:tabs>
          <w:tab w:val="left" w:pos="142"/>
          <w:tab w:val="left" w:pos="284"/>
        </w:tabs>
        <w:snapToGrid w:val="0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B41D7">
        <w:rPr>
          <w:sz w:val="28"/>
          <w:szCs w:val="28"/>
        </w:rPr>
        <w:t xml:space="preserve">от  </w:t>
      </w:r>
      <w:r>
        <w:t>24.01.2018 г. № 22</w:t>
      </w:r>
    </w:p>
    <w:p w:rsidR="000B41D7" w:rsidRDefault="000B41D7" w:rsidP="00BC446D">
      <w:pPr>
        <w:tabs>
          <w:tab w:val="left" w:pos="142"/>
          <w:tab w:val="left" w:pos="284"/>
        </w:tabs>
        <w:jc w:val="right"/>
        <w:rPr>
          <w:b/>
          <w:sz w:val="28"/>
          <w:szCs w:val="28"/>
        </w:rPr>
      </w:pPr>
    </w:p>
    <w:p w:rsidR="00490761" w:rsidRDefault="00490761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90761" w:rsidRDefault="00490761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сельского поселения Верхнехавского муниципального района</w:t>
      </w:r>
      <w:r w:rsidR="00BC446D">
        <w:rPr>
          <w:b/>
          <w:sz w:val="28"/>
          <w:szCs w:val="28"/>
        </w:rPr>
        <w:t xml:space="preserve"> Воронежской области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Энергоэффективность</w:t>
      </w:r>
      <w:proofErr w:type="spellEnd"/>
      <w:r>
        <w:rPr>
          <w:b/>
          <w:sz w:val="28"/>
          <w:szCs w:val="28"/>
        </w:rPr>
        <w:t xml:space="preserve"> и развитие энергетики»</w:t>
      </w: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Верхнехавского сельского поселения </w:t>
      </w:r>
      <w:r w:rsidR="00BC446D">
        <w:rPr>
          <w:b/>
          <w:sz w:val="28"/>
          <w:szCs w:val="28"/>
        </w:rPr>
        <w:t xml:space="preserve">Верхнехавского муниципального района Воронежской области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Энергоэффективность</w:t>
      </w:r>
      <w:proofErr w:type="spellEnd"/>
      <w:r>
        <w:rPr>
          <w:b/>
          <w:sz w:val="28"/>
          <w:szCs w:val="28"/>
        </w:rPr>
        <w:t xml:space="preserve"> и развитие энергетики»</w:t>
      </w: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286"/>
      </w:tblGrid>
      <w:tr w:rsidR="000B41D7" w:rsidTr="000B41D7">
        <w:trPr>
          <w:trHeight w:val="16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0B41D7" w:rsidTr="000B41D7">
        <w:trPr>
          <w:trHeight w:val="9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2011-2020г.г.».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41D7" w:rsidTr="000B41D7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Tr="000B41D7">
        <w:trPr>
          <w:trHeight w:val="12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активная пропаганда 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 и ресурсосбережения среди населения и других групп потребителей</w:t>
            </w:r>
          </w:p>
        </w:tc>
      </w:tr>
      <w:tr w:rsidR="000B41D7" w:rsidTr="000B41D7">
        <w:trPr>
          <w:trHeight w:val="1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Перечень целевых показателей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освещенных улиц</w:t>
            </w: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 реализации программы 2015 -2020 годы; этапы реализации подпрограммы не выделяются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41D7" w:rsidTr="000B41D7">
        <w:trPr>
          <w:trHeight w:val="43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Объемы финансирования муниципальной программы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Общий объем финансирования муниципальной программы на 01.01.2015-31.12.2020 годы составит </w:t>
            </w:r>
            <w:r w:rsidR="00BC446D">
              <w:rPr>
                <w:bCs/>
                <w:sz w:val="28"/>
                <w:szCs w:val="28"/>
              </w:rPr>
              <w:t>16078,7</w:t>
            </w:r>
            <w:r>
              <w:rPr>
                <w:bCs/>
                <w:sz w:val="28"/>
                <w:szCs w:val="28"/>
              </w:rPr>
              <w:t xml:space="preserve"> тыс. рублей, в том числе </w:t>
            </w:r>
            <w:r w:rsidR="00BC446D">
              <w:rPr>
                <w:bCs/>
                <w:sz w:val="28"/>
                <w:szCs w:val="28"/>
              </w:rPr>
              <w:t>из средств областного бюджета 348 тыс., из средств местного бюджета 15730,7 тыс</w:t>
            </w:r>
            <w:proofErr w:type="gramStart"/>
            <w:r w:rsidR="00BC446D">
              <w:rPr>
                <w:bCs/>
                <w:sz w:val="28"/>
                <w:szCs w:val="28"/>
              </w:rPr>
              <w:t>.р</w:t>
            </w:r>
            <w:proofErr w:type="gramEnd"/>
            <w:r w:rsidR="00BC446D">
              <w:rPr>
                <w:bCs/>
                <w:sz w:val="28"/>
                <w:szCs w:val="28"/>
              </w:rPr>
              <w:t xml:space="preserve">уб. в т.ч. </w:t>
            </w:r>
            <w:r>
              <w:rPr>
                <w:bCs/>
                <w:sz w:val="28"/>
                <w:szCs w:val="28"/>
              </w:rPr>
              <w:t>по годам реализации муниципальной программы</w:t>
            </w:r>
            <w:r>
              <w:rPr>
                <w:bCs/>
              </w:rPr>
              <w:t>: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3025,6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2648,0</w:t>
            </w:r>
            <w:r>
              <w:t xml:space="preserve">  </w:t>
            </w:r>
            <w:r>
              <w:rPr>
                <w:sz w:val="28"/>
                <w:szCs w:val="28"/>
              </w:rPr>
              <w:t>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BC446D">
              <w:rPr>
                <w:sz w:val="28"/>
                <w:szCs w:val="28"/>
              </w:rPr>
              <w:t>2905,1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3D5013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0,0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3D5013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0,0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D501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00,0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Экономия энергоресурсов за период реализации Программы;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/>
        <w:jc w:val="center"/>
      </w:pP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1. Содержание проблемы</w:t>
      </w:r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страны в направлении повышения энергетической эффективности. </w:t>
      </w:r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инструментом управления энергосбережением </w:t>
      </w:r>
      <w:r>
        <w:rPr>
          <w:sz w:val="28"/>
          <w:szCs w:val="28"/>
        </w:rPr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необходимо решение следующих задач: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учета потребляемых энергетических ресурсов муниципальными учреждениями;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развитие систем уличного освещения в </w:t>
      </w:r>
      <w:proofErr w:type="spellStart"/>
      <w:r w:rsidR="00E4173F">
        <w:rPr>
          <w:sz w:val="28"/>
          <w:szCs w:val="28"/>
        </w:rPr>
        <w:t>Верхнехавском</w:t>
      </w:r>
      <w:proofErr w:type="spellEnd"/>
      <w:r w:rsidR="00E4173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сельском поселении и эффективного использования энергетических ресурсов.</w:t>
      </w:r>
    </w:p>
    <w:p w:rsidR="000B41D7" w:rsidRDefault="000B41D7" w:rsidP="00BC446D">
      <w:pPr>
        <w:pStyle w:val="21"/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комплекса организационно-правовых мероприятий по </w:t>
      </w:r>
      <w:r>
        <w:rPr>
          <w:sz w:val="28"/>
          <w:szCs w:val="28"/>
        </w:rPr>
        <w:lastRenderedPageBreak/>
        <w:t xml:space="preserve">управлению энергосбережением. 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rPr>
          <w:sz w:val="28"/>
          <w:szCs w:val="28"/>
        </w:rPr>
        <w:t>ресурсоэнергосбережению</w:t>
      </w:r>
      <w:proofErr w:type="spellEnd"/>
      <w:r>
        <w:rPr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Default="000B41D7" w:rsidP="00BC446D">
      <w:pPr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учета всего объема потребляемых энергетических ресурсов.</w:t>
      </w:r>
    </w:p>
    <w:p w:rsidR="000B41D7" w:rsidRDefault="000B41D7" w:rsidP="00BC446D">
      <w:pPr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и установление обоснованных лимитов потребления энергетических ресурсов.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учитывать показатели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серийно производимых машин, приборов и оборудования, при закупках для муниципальных нужд.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и сроки реализации Программы</w:t>
      </w: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планируется осуществить за счет средств бюджета поселения.</w:t>
      </w:r>
    </w:p>
    <w:p w:rsidR="00BC446D" w:rsidRDefault="00BC446D" w:rsidP="00BC446D">
      <w:pPr>
        <w:tabs>
          <w:tab w:val="left" w:pos="142"/>
          <w:tab w:val="left" w:pos="284"/>
        </w:tabs>
        <w:spacing w:before="60" w:after="60"/>
        <w:jc w:val="both"/>
        <w:rPr>
          <w:rFonts w:eastAsia="Times New Roman" w:cs="Times New Roman"/>
          <w:bCs/>
          <w:lang w:eastAsia="ar-SA"/>
        </w:rPr>
      </w:pPr>
      <w:r>
        <w:rPr>
          <w:bCs/>
          <w:sz w:val="28"/>
          <w:szCs w:val="28"/>
        </w:rPr>
        <w:t>Общий объем финансирования муниципальной программы на 01.01.2015-31.12.2020 годы составит 16078,7 тыс. рублей, в том числе из средств областного бюджета 348 тыс., из средств  местного бюджета 15730,7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 в т.ч. по годам реализации муниципальной программы</w:t>
      </w:r>
      <w:r>
        <w:rPr>
          <w:bCs/>
        </w:rPr>
        <w:t>: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 – 3025,6</w:t>
      </w:r>
      <w:r>
        <w:t xml:space="preserve"> </w:t>
      </w:r>
      <w:r>
        <w:rPr>
          <w:sz w:val="28"/>
          <w:szCs w:val="28"/>
        </w:rPr>
        <w:t>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 – 2648,0</w:t>
      </w:r>
      <w:r>
        <w:t xml:space="preserve">  </w:t>
      </w:r>
      <w:r>
        <w:rPr>
          <w:sz w:val="28"/>
          <w:szCs w:val="28"/>
        </w:rPr>
        <w:t>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 – 2905,1</w:t>
      </w:r>
      <w:r>
        <w:t xml:space="preserve"> </w:t>
      </w:r>
      <w:r>
        <w:rPr>
          <w:sz w:val="28"/>
          <w:szCs w:val="28"/>
        </w:rPr>
        <w:t xml:space="preserve"> 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 – 2500,0</w:t>
      </w:r>
      <w:r>
        <w:t xml:space="preserve"> </w:t>
      </w:r>
      <w:r>
        <w:rPr>
          <w:sz w:val="28"/>
          <w:szCs w:val="28"/>
        </w:rPr>
        <w:t xml:space="preserve"> 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 – 2500,0</w:t>
      </w:r>
      <w:r>
        <w:t xml:space="preserve"> </w:t>
      </w:r>
      <w:r>
        <w:rPr>
          <w:sz w:val="28"/>
          <w:szCs w:val="28"/>
        </w:rPr>
        <w:t xml:space="preserve"> 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2020 год – 2500,0</w:t>
      </w:r>
      <w:r>
        <w:t xml:space="preserve"> </w:t>
      </w:r>
      <w:r>
        <w:rPr>
          <w:sz w:val="28"/>
          <w:szCs w:val="28"/>
        </w:rPr>
        <w:t>тыс. рублей</w:t>
      </w:r>
    </w:p>
    <w:p w:rsidR="000B41D7" w:rsidRDefault="000B41D7" w:rsidP="00BC446D">
      <w:pPr>
        <w:tabs>
          <w:tab w:val="left" w:pos="142"/>
          <w:tab w:val="left" w:pos="284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предусмотрена в период с 2015 по 2020 годы.</w:t>
      </w:r>
    </w:p>
    <w:p w:rsidR="000B41D7" w:rsidRDefault="000B41D7" w:rsidP="00BC446D">
      <w:pPr>
        <w:tabs>
          <w:tab w:val="left" w:pos="142"/>
          <w:tab w:val="left" w:pos="284"/>
        </w:tabs>
        <w:autoSpaceDE w:val="0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Целевые показатели и оценка эффективности реализации Программы</w:t>
      </w:r>
    </w:p>
    <w:p w:rsidR="000B41D7" w:rsidRDefault="000B41D7" w:rsidP="00BC446D">
      <w:pPr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экономия энергоресурсов и средств бюджета поселения по административным зданиям;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нормальной освещенности улиц Верхнехавского сельского поселения;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бюджетных расходов на энергоснабжение.</w:t>
      </w:r>
    </w:p>
    <w:p w:rsidR="000B41D7" w:rsidRDefault="000B41D7" w:rsidP="00BC446D">
      <w:pPr>
        <w:tabs>
          <w:tab w:val="left" w:pos="142"/>
          <w:tab w:val="left" w:pos="28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Default="000B41D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286"/>
      </w:tblGrid>
      <w:tr w:rsidR="000B41D7" w:rsidTr="000B41D7">
        <w:trPr>
          <w:trHeight w:val="16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0B41D7" w:rsidTr="000B41D7">
        <w:trPr>
          <w:trHeight w:val="9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Основное мероприятие 1. Энергосбережение и повышение энергетической эффективности в системе наружного освещения.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41D7" w:rsidTr="000B41D7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Tr="000B41D7">
        <w:trPr>
          <w:trHeight w:val="12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удельных показателей потребления электрической энергии, тепловой энергии и воды, природного </w:t>
            </w:r>
            <w:r>
              <w:rPr>
                <w:sz w:val="28"/>
                <w:szCs w:val="28"/>
              </w:rPr>
              <w:lastRenderedPageBreak/>
              <w:t>газа;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активная пропаганда 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 и ресурсосбережения среди населения и других групп потребителей;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энергоаудита</w:t>
            </w:r>
            <w:proofErr w:type="spellEnd"/>
            <w:r>
              <w:rPr>
                <w:sz w:val="28"/>
                <w:szCs w:val="28"/>
              </w:rPr>
              <w:t>, энергетических обследований, ведение энергетических паспортов;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41D7" w:rsidTr="000B41D7">
        <w:trPr>
          <w:trHeight w:val="8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освещенных улиц</w:t>
            </w: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 реализации программы 2015 -2020 годы; этапы реализации подпрограммы не выделяются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41D7" w:rsidTr="000B41D7">
        <w:trPr>
          <w:trHeight w:val="43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Объемы финансирования подпрограммы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D" w:rsidRDefault="00BC446D" w:rsidP="00BC446D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>
              <w:rPr>
                <w:bCs/>
                <w:sz w:val="28"/>
                <w:szCs w:val="28"/>
              </w:rPr>
              <w:t>Общий объем финансирования муниципальной программы на 01.01.2015-31.12.2020 годы составит 16078,7 тыс. рублей, в том числе из средств областного бюджета 348 тыс., из средств местного бюджета 15730,7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уб. в т.ч. по годам реализации муниципальной программы</w:t>
            </w:r>
            <w:r>
              <w:rPr>
                <w:bCs/>
              </w:rPr>
              <w:t>:</w:t>
            </w:r>
          </w:p>
          <w:p w:rsid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3025,6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2648,0</w:t>
            </w:r>
            <w:r>
              <w:t xml:space="preserve">  </w:t>
            </w:r>
            <w:r>
              <w:rPr>
                <w:sz w:val="28"/>
                <w:szCs w:val="28"/>
              </w:rPr>
              <w:t>тыс. рублей</w:t>
            </w:r>
          </w:p>
          <w:p w:rsid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2905,1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2500,0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2500,0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2500,0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41D7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Экономия энергоресурсов за период реализации Программы; 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BC446D" w:rsidRDefault="00BC446D" w:rsidP="00BC446D">
      <w:pPr>
        <w:tabs>
          <w:tab w:val="left" w:pos="142"/>
          <w:tab w:val="left" w:pos="284"/>
        </w:tabs>
        <w:ind w:left="540"/>
        <w:jc w:val="center"/>
      </w:pP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:rsidR="000B41D7" w:rsidRPr="00BC446D" w:rsidRDefault="000B41D7" w:rsidP="00BC446D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 w:rsidRPr="00BC446D">
        <w:rPr>
          <w:b/>
          <w:sz w:val="28"/>
          <w:szCs w:val="28"/>
        </w:rPr>
        <w:lastRenderedPageBreak/>
        <w:t>Содержание проблемы</w:t>
      </w:r>
    </w:p>
    <w:p w:rsidR="00BC446D" w:rsidRPr="00BC446D" w:rsidRDefault="00BC446D" w:rsidP="00BC446D">
      <w:pPr>
        <w:tabs>
          <w:tab w:val="left" w:pos="142"/>
          <w:tab w:val="left" w:pos="284"/>
        </w:tabs>
        <w:ind w:left="360"/>
        <w:rPr>
          <w:sz w:val="28"/>
          <w:szCs w:val="28"/>
        </w:rPr>
      </w:pPr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инструментом управления энергосбережением </w:t>
      </w:r>
      <w:r>
        <w:rPr>
          <w:sz w:val="28"/>
          <w:szCs w:val="28"/>
        </w:rPr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Цели и задачи подпрограммы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подпрограммы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необходимо решение следующих задач: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учета потребляемых энергетических ресурсов муниципальными учреждениями;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развитие систем уличного освещения в сельском поселении и эффективного использования энергетических ресурсов.</w:t>
      </w:r>
    </w:p>
    <w:p w:rsidR="000B41D7" w:rsidRDefault="000B41D7" w:rsidP="00BC446D">
      <w:pPr>
        <w:pStyle w:val="21"/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Для достижения поставленных целей в ходе реализации подпрограммы необходимо решить следующие задачи: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комплекса организационно-правовых мероприятий по управлению энергосбережением. 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rPr>
          <w:sz w:val="28"/>
          <w:szCs w:val="28"/>
        </w:rPr>
        <w:t>ресурсоэнергосбережению</w:t>
      </w:r>
      <w:proofErr w:type="spellEnd"/>
      <w:r>
        <w:rPr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Default="000B41D7" w:rsidP="00BC446D">
      <w:pPr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учета всего объема потребляемых энергетических ресурсов.</w:t>
      </w:r>
    </w:p>
    <w:p w:rsidR="000B41D7" w:rsidRDefault="000B41D7" w:rsidP="00BC446D">
      <w:pPr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и установление обоснованных лимитов потребления энергетических ресурсов.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учитывать показатели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серийно производимых машин, приборов и оборудования, при закупках для муниципальных нужд.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</w:t>
      </w: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и сроки реализации подпрограммы</w:t>
      </w: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планируется осуществить за счет средств бюджета поселения.</w:t>
      </w:r>
    </w:p>
    <w:p w:rsidR="00BC446D" w:rsidRDefault="00BC446D" w:rsidP="00BC446D">
      <w:pPr>
        <w:tabs>
          <w:tab w:val="left" w:pos="142"/>
          <w:tab w:val="left" w:pos="284"/>
        </w:tabs>
        <w:spacing w:before="60" w:after="60"/>
        <w:jc w:val="both"/>
        <w:rPr>
          <w:rFonts w:eastAsia="Times New Roman" w:cs="Times New Roman"/>
          <w:bCs/>
          <w:lang w:eastAsia="ar-SA"/>
        </w:rPr>
      </w:pPr>
      <w:r>
        <w:rPr>
          <w:bCs/>
          <w:sz w:val="28"/>
          <w:szCs w:val="28"/>
        </w:rPr>
        <w:t>Общий объем финансирования муниципальной программы на 01.01.2015-31.12.2020 годы составит 16078,7 тыс. рублей, в том числе из средств областного бюджета 348 тыс., из средств  местного бюджета 15730,7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 в т.ч. по годам реализации муниципальной программы</w:t>
      </w:r>
      <w:r>
        <w:rPr>
          <w:bCs/>
        </w:rPr>
        <w:t>: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 – 3025,6</w:t>
      </w:r>
      <w:r>
        <w:t xml:space="preserve"> </w:t>
      </w:r>
      <w:r>
        <w:rPr>
          <w:sz w:val="28"/>
          <w:szCs w:val="28"/>
        </w:rPr>
        <w:t>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 – 2648,0</w:t>
      </w:r>
      <w:r>
        <w:t xml:space="preserve">  </w:t>
      </w:r>
      <w:r>
        <w:rPr>
          <w:sz w:val="28"/>
          <w:szCs w:val="28"/>
        </w:rPr>
        <w:t>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 – 2905,1</w:t>
      </w:r>
      <w:r>
        <w:t xml:space="preserve"> </w:t>
      </w:r>
      <w:r>
        <w:rPr>
          <w:sz w:val="28"/>
          <w:szCs w:val="28"/>
        </w:rPr>
        <w:t xml:space="preserve"> 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 – 2500,0</w:t>
      </w:r>
      <w:r>
        <w:t xml:space="preserve"> </w:t>
      </w:r>
      <w:r>
        <w:rPr>
          <w:sz w:val="28"/>
          <w:szCs w:val="28"/>
        </w:rPr>
        <w:t xml:space="preserve"> 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 – 2500,0</w:t>
      </w:r>
      <w:r>
        <w:t xml:space="preserve"> </w:t>
      </w:r>
      <w:r>
        <w:rPr>
          <w:sz w:val="28"/>
          <w:szCs w:val="28"/>
        </w:rPr>
        <w:t xml:space="preserve"> тыс. рублей</w:t>
      </w:r>
    </w:p>
    <w:p w:rsidR="00BC446D" w:rsidRDefault="00BC446D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2020 год – 2500,0</w:t>
      </w:r>
      <w:r>
        <w:t xml:space="preserve"> </w:t>
      </w:r>
      <w:r>
        <w:rPr>
          <w:sz w:val="28"/>
          <w:szCs w:val="28"/>
        </w:rPr>
        <w:t>тыс. рублей</w:t>
      </w:r>
    </w:p>
    <w:p w:rsidR="000B41D7" w:rsidRDefault="000B41D7" w:rsidP="00BC446D">
      <w:pPr>
        <w:tabs>
          <w:tab w:val="left" w:pos="142"/>
          <w:tab w:val="left" w:pos="284"/>
        </w:tabs>
        <w:spacing w:before="60" w:after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Объемы финансирования подпрограммы за счет средств бюджета поселения </w:t>
      </w:r>
      <w:r>
        <w:rPr>
          <w:sz w:val="28"/>
          <w:szCs w:val="28"/>
        </w:rPr>
        <w:lastRenderedPageBreak/>
        <w:t>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Default="000B41D7" w:rsidP="00BC446D">
      <w:pPr>
        <w:tabs>
          <w:tab w:val="left" w:pos="142"/>
          <w:tab w:val="left" w:pos="28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предусмотрена в период с 2015 по 2020 годы.</w:t>
      </w:r>
    </w:p>
    <w:p w:rsidR="000B41D7" w:rsidRDefault="000B41D7" w:rsidP="00BC446D">
      <w:pPr>
        <w:tabs>
          <w:tab w:val="left" w:pos="142"/>
          <w:tab w:val="left" w:pos="284"/>
        </w:tabs>
        <w:autoSpaceDE w:val="0"/>
        <w:rPr>
          <w:b/>
          <w:sz w:val="28"/>
          <w:szCs w:val="28"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Целевые показатели и оценка эффективности реализации подпрограммы</w:t>
      </w:r>
    </w:p>
    <w:p w:rsidR="000B41D7" w:rsidRDefault="000B41D7" w:rsidP="00BC446D">
      <w:pPr>
        <w:tabs>
          <w:tab w:val="left" w:pos="142"/>
          <w:tab w:val="left" w:pos="28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экономия энергоресурсов и средств бюджета поселения по административным зданиям;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нормальной освещенности улиц Верхнехавского сельского поселения;</w:t>
      </w:r>
    </w:p>
    <w:p w:rsidR="000B41D7" w:rsidRDefault="000B41D7" w:rsidP="00BC446D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бюджетных расходов на энергоснабжение.</w:t>
      </w:r>
    </w:p>
    <w:p w:rsidR="000B41D7" w:rsidRDefault="000B41D7" w:rsidP="00BC446D">
      <w:pPr>
        <w:tabs>
          <w:tab w:val="left" w:pos="142"/>
          <w:tab w:val="left" w:pos="28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Default="000B41D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</w:pPr>
    </w:p>
    <w:p w:rsidR="000B41D7" w:rsidRDefault="000B41D7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tbl>
      <w:tblPr>
        <w:tblpPr w:leftFromText="180" w:rightFromText="180" w:vertAnchor="text" w:horzAnchor="margin" w:tblpXSpec="center" w:tblpY="-427"/>
        <w:tblW w:w="10996" w:type="dxa"/>
        <w:tblLook w:val="04A0" w:firstRow="1" w:lastRow="0" w:firstColumn="1" w:lastColumn="0" w:noHBand="0" w:noVBand="1"/>
      </w:tblPr>
      <w:tblGrid>
        <w:gridCol w:w="4276"/>
        <w:gridCol w:w="6720"/>
      </w:tblGrid>
      <w:tr w:rsidR="00291992" w:rsidRPr="00291992" w:rsidTr="00291992">
        <w:trPr>
          <w:trHeight w:val="39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1</w:t>
            </w:r>
          </w:p>
        </w:tc>
      </w:tr>
      <w:tr w:rsidR="00291992" w:rsidRPr="00291992" w:rsidTr="00291992">
        <w:trPr>
          <w:trHeight w:val="1215"/>
        </w:trPr>
        <w:tc>
          <w:tcPr>
            <w:tcW w:w="10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ПАСПОРТ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муниципальной программы  </w:t>
            </w:r>
            <w:proofErr w:type="spellStart"/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Верхнехавскогосельского</w:t>
            </w:r>
            <w:proofErr w:type="spellEnd"/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поселения </w:t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291992" w:rsidTr="00291992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291992" w:rsidTr="00291992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291992" w:rsidTr="00291992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291992" w:rsidTr="00291992">
        <w:trPr>
          <w:trHeight w:val="220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подпрограмма № 1 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2011-2020г.г." »                                                                  </w:t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1.1"Энергосбережение и повышение энергетической эффективности в системе наружного освещения"</w:t>
            </w:r>
          </w:p>
        </w:tc>
      </w:tr>
      <w:tr w:rsidR="00291992" w:rsidRPr="00291992" w:rsidTr="00291992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291992" w:rsidRPr="00291992" w:rsidTr="00522D14">
        <w:trPr>
          <w:trHeight w:val="15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>снижение удельных показателей потребления электрической энергии, тепловой энергии и воды, природного газа;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активная пропаганда </w:t>
            </w:r>
            <w:proofErr w:type="spellStart"/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энерго</w:t>
            </w:r>
            <w:proofErr w:type="spellEnd"/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- и ресурсосбережения среди населения и других групп потребителей</w:t>
            </w:r>
          </w:p>
        </w:tc>
      </w:tr>
      <w:tr w:rsidR="00291992" w:rsidRPr="00291992" w:rsidTr="00291992">
        <w:trPr>
          <w:trHeight w:val="5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Протяженность освещенных улиц, </w:t>
            </w:r>
            <w:proofErr w:type="gramStart"/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км</w:t>
            </w:r>
            <w:proofErr w:type="gramEnd"/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291992" w:rsidRPr="00291992" w:rsidTr="00291992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На постоянной основе, в 2015-2020 гг., этапы не выделяются</w:t>
            </w:r>
          </w:p>
        </w:tc>
      </w:tr>
      <w:tr w:rsidR="00291992" w:rsidRPr="00291992" w:rsidTr="00522D14">
        <w:trPr>
          <w:trHeight w:val="3312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46D" w:rsidRPr="00BC446D" w:rsidRDefault="00BC446D" w:rsidP="00BC446D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BC446D">
              <w:rPr>
                <w:bCs/>
              </w:rPr>
              <w:t xml:space="preserve">Общий объем финансирования муниципальной программы на 01.01.2015-31.12.2020 годы составит 16078,7 тыс. рублей, в том числе из средств областного бюджета 348 </w:t>
            </w:r>
            <w:proofErr w:type="spellStart"/>
            <w:r w:rsidRPr="00BC446D">
              <w:rPr>
                <w:bCs/>
              </w:rPr>
              <w:t>тыс.</w:t>
            </w:r>
            <w:proofErr w:type="gramStart"/>
            <w:r w:rsidRPr="00BC446D">
              <w:rPr>
                <w:bCs/>
              </w:rPr>
              <w:t>,и</w:t>
            </w:r>
            <w:proofErr w:type="gramEnd"/>
            <w:r w:rsidRPr="00BC446D">
              <w:rPr>
                <w:bCs/>
              </w:rPr>
              <w:t>з</w:t>
            </w:r>
            <w:proofErr w:type="spellEnd"/>
            <w:r w:rsidRPr="00BC446D">
              <w:rPr>
                <w:bCs/>
              </w:rPr>
              <w:t xml:space="preserve"> </w:t>
            </w:r>
            <w:proofErr w:type="spellStart"/>
            <w:r w:rsidRPr="00BC446D">
              <w:rPr>
                <w:bCs/>
              </w:rPr>
              <w:t>средст</w:t>
            </w:r>
            <w:proofErr w:type="spellEnd"/>
            <w:r w:rsidRPr="00BC446D">
              <w:rPr>
                <w:bCs/>
              </w:rPr>
              <w:t xml:space="preserve"> местного бюджета 15730,7 тыс.руб. в т.ч. по годам реализации муниципальной программы:</w:t>
            </w:r>
          </w:p>
          <w:p w:rsidR="00BC446D" w:rsidRP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446D">
              <w:t>2015 год – 3025,6 тыс. рублей</w:t>
            </w:r>
          </w:p>
          <w:p w:rsidR="00BC446D" w:rsidRP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446D">
              <w:t>2016 год – 2648,0  тыс. рублей</w:t>
            </w:r>
          </w:p>
          <w:p w:rsidR="00BC446D" w:rsidRP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446D">
              <w:t>2017 год – 2905,1  тыс. рублей</w:t>
            </w:r>
          </w:p>
          <w:p w:rsidR="00BC446D" w:rsidRP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446D">
              <w:t>2018 год – 2500,0  тыс. рублей</w:t>
            </w:r>
          </w:p>
          <w:p w:rsidR="00BC446D" w:rsidRP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446D">
              <w:t>2019 год – 2500,0  тыс. рублей</w:t>
            </w:r>
          </w:p>
          <w:p w:rsidR="00BC446D" w:rsidRPr="00BC446D" w:rsidRDefault="00BC446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C446D">
              <w:t>2020 год – 2500,0 тыс. рублей</w:t>
            </w:r>
          </w:p>
          <w:p w:rsidR="00291992" w:rsidRPr="00BC446D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1992" w:rsidRPr="00291992" w:rsidTr="00291992">
        <w:trPr>
          <w:trHeight w:val="111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</w:tr>
      <w:tr w:rsidR="00291992" w:rsidRPr="00291992" w:rsidTr="00291992">
        <w:trPr>
          <w:trHeight w:val="37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91992" w:rsidRPr="00291992" w:rsidTr="00291992">
        <w:trPr>
          <w:trHeight w:val="315"/>
        </w:trPr>
        <w:tc>
          <w:tcPr>
            <w:tcW w:w="10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lastRenderedPageBreak/>
              <w:t>1</w:t>
            </w:r>
            <w:proofErr w:type="gramStart"/>
            <w:r w:rsidRPr="002919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</w:t>
            </w:r>
            <w:proofErr w:type="gramEnd"/>
            <w:r w:rsidRPr="002919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2919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</w:p>
        </w:tc>
      </w:tr>
      <w:tr w:rsidR="00291992" w:rsidRPr="00291992" w:rsidTr="00291992">
        <w:trPr>
          <w:trHeight w:val="255"/>
        </w:trPr>
        <w:tc>
          <w:tcPr>
            <w:tcW w:w="10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291992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9199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тысячах рублей с точностью до второго знака после запятой</w:t>
            </w:r>
            <w:proofErr w:type="gramEnd"/>
          </w:p>
        </w:tc>
      </w:tr>
    </w:tbl>
    <w:p w:rsidR="000B41D7" w:rsidRDefault="000B41D7" w:rsidP="00BC446D">
      <w:pPr>
        <w:tabs>
          <w:tab w:val="left" w:pos="142"/>
          <w:tab w:val="left" w:pos="284"/>
        </w:tabs>
      </w:pPr>
    </w:p>
    <w:p w:rsidR="00787224" w:rsidRDefault="00787224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  <w:ind w:firstLine="708"/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291992" w:rsidRPr="00291992" w:rsidRDefault="00291992" w:rsidP="00BC446D">
      <w:pPr>
        <w:tabs>
          <w:tab w:val="left" w:pos="142"/>
          <w:tab w:val="left" w:pos="284"/>
        </w:tabs>
        <w:sectPr w:rsidR="00291992" w:rsidRPr="00291992" w:rsidSect="00BC44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224" w:rsidRDefault="00787224"/>
    <w:tbl>
      <w:tblPr>
        <w:tblW w:w="15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5"/>
        <w:gridCol w:w="410"/>
        <w:gridCol w:w="2599"/>
        <w:gridCol w:w="72"/>
        <w:gridCol w:w="1014"/>
        <w:gridCol w:w="971"/>
        <w:gridCol w:w="94"/>
        <w:gridCol w:w="353"/>
        <w:gridCol w:w="939"/>
        <w:gridCol w:w="100"/>
        <w:gridCol w:w="596"/>
        <w:gridCol w:w="894"/>
        <w:gridCol w:w="696"/>
        <w:gridCol w:w="768"/>
        <w:gridCol w:w="126"/>
        <w:gridCol w:w="696"/>
        <w:gridCol w:w="660"/>
        <w:gridCol w:w="82"/>
        <w:gridCol w:w="113"/>
        <w:gridCol w:w="45"/>
        <w:gridCol w:w="1224"/>
        <w:gridCol w:w="1464"/>
      </w:tblGrid>
      <w:tr w:rsidR="00291992" w:rsidRPr="00291992" w:rsidTr="00291992">
        <w:trPr>
          <w:gridAfter w:val="2"/>
          <w:wAfter w:w="2688" w:type="dxa"/>
          <w:trHeight w:val="4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2 </w:t>
            </w:r>
          </w:p>
        </w:tc>
      </w:tr>
      <w:tr w:rsidR="00291992" w:rsidRPr="00291992" w:rsidTr="00291992">
        <w:trPr>
          <w:gridAfter w:val="4"/>
          <w:wAfter w:w="2846" w:type="dxa"/>
          <w:trHeight w:val="1155"/>
        </w:trPr>
        <w:tc>
          <w:tcPr>
            <w:tcW w:w="122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291992" w:rsidRPr="00291992" w:rsidTr="0040282A">
        <w:trPr>
          <w:gridAfter w:val="2"/>
          <w:wAfter w:w="2688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1992" w:rsidRPr="00291992" w:rsidTr="0040282A">
        <w:trPr>
          <w:gridAfter w:val="3"/>
          <w:wAfter w:w="2733" w:type="dxa"/>
          <w:trHeight w:val="1125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40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Пункт Федерального плана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 статистических работ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Ед. измерения</w:t>
            </w:r>
          </w:p>
        </w:tc>
        <w:tc>
          <w:tcPr>
            <w:tcW w:w="47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91992" w:rsidRPr="00291992" w:rsidTr="0040282A">
        <w:trPr>
          <w:gridAfter w:val="2"/>
          <w:wAfter w:w="2688" w:type="dxa"/>
          <w:trHeight w:val="31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</w:p>
        </w:tc>
      </w:tr>
      <w:tr w:rsidR="00291992" w:rsidRPr="00291992" w:rsidTr="0040282A">
        <w:trPr>
          <w:gridAfter w:val="2"/>
          <w:wAfter w:w="2688" w:type="dxa"/>
          <w:trHeight w:val="315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291992" w:rsidRPr="00291992" w:rsidTr="00291992">
        <w:trPr>
          <w:gridAfter w:val="4"/>
          <w:wAfter w:w="2846" w:type="dxa"/>
          <w:trHeight w:val="450"/>
        </w:trPr>
        <w:tc>
          <w:tcPr>
            <w:tcW w:w="12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Default="00291992" w:rsidP="00291992"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 "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</w:t>
            </w:r>
          </w:p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энергетики"</w:t>
            </w:r>
          </w:p>
        </w:tc>
      </w:tr>
      <w:tr w:rsidR="00291992" w:rsidRPr="00291992" w:rsidTr="0040282A">
        <w:trPr>
          <w:gridAfter w:val="2"/>
          <w:wAfter w:w="2688" w:type="dxa"/>
          <w:trHeight w:val="63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22D14" w:rsidRPr="00291992" w:rsidTr="00A621ED">
        <w:trPr>
          <w:gridAfter w:val="2"/>
          <w:wAfter w:w="2688" w:type="dxa"/>
          <w:trHeight w:val="75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1.1.1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D14" w:rsidRPr="00291992" w:rsidRDefault="00522D14" w:rsidP="0029199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D14" w:rsidRPr="00291992" w:rsidRDefault="00522D14" w:rsidP="0029199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60,6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932B43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932B43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932B43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</w:tr>
      <w:tr w:rsidR="00291992" w:rsidRPr="00291992" w:rsidTr="0040282A">
        <w:trPr>
          <w:gridAfter w:val="3"/>
          <w:wAfter w:w="2733" w:type="dxa"/>
          <w:trHeight w:val="705"/>
        </w:trPr>
        <w:tc>
          <w:tcPr>
            <w:tcW w:w="123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ПОДПРОГРАММА 1 </w:t>
            </w:r>
            <w:r w:rsidRPr="0029199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522D14" w:rsidRPr="00291992" w:rsidTr="00122223">
        <w:trPr>
          <w:gridAfter w:val="2"/>
          <w:wAfter w:w="2688" w:type="dxa"/>
          <w:trHeight w:val="75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Протяженность освещенных улиц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60,6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CE527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CE527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A24275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A24275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A24275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</w:tr>
      <w:tr w:rsidR="00291992" w:rsidRPr="00291992" w:rsidTr="00291992">
        <w:trPr>
          <w:gridAfter w:val="4"/>
          <w:wAfter w:w="2846" w:type="dxa"/>
          <w:trHeight w:val="690"/>
        </w:trPr>
        <w:tc>
          <w:tcPr>
            <w:tcW w:w="12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мероприятие 1.1 </w:t>
            </w:r>
            <w:r w:rsidRPr="0029199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522D14" w:rsidRPr="00291992" w:rsidTr="00803BE5">
        <w:trPr>
          <w:gridAfter w:val="2"/>
          <w:wAfter w:w="2688" w:type="dxa"/>
          <w:trHeight w:val="75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1.1.1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Протяженность освещенных улиц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60,6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CE527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D14" w:rsidRPr="00291992" w:rsidRDefault="00522D14" w:rsidP="00CE527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2D16CB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2D16CB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Default="00522D14">
            <w:r w:rsidRPr="002D16CB">
              <w:rPr>
                <w:rFonts w:eastAsia="Times New Roman" w:cs="Times New Roman"/>
                <w:kern w:val="0"/>
                <w:lang w:eastAsia="ru-RU" w:bidi="ar-SA"/>
              </w:rPr>
              <w:t>85,6</w:t>
            </w:r>
          </w:p>
        </w:tc>
      </w:tr>
      <w:tr w:rsidR="00291992" w:rsidRPr="00291992" w:rsidTr="00291992">
        <w:trPr>
          <w:trHeight w:val="40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4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Приложение 3</w:t>
            </w:r>
          </w:p>
        </w:tc>
      </w:tr>
      <w:tr w:rsidR="00291992" w:rsidRPr="00291992" w:rsidTr="00291992">
        <w:trPr>
          <w:trHeight w:val="1320"/>
        </w:trPr>
        <w:tc>
          <w:tcPr>
            <w:tcW w:w="15081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29199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291992" w:rsidTr="00291992">
        <w:trPr>
          <w:trHeight w:val="900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ind w:left="-1000" w:firstLine="100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8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91992" w:rsidRPr="00291992" w:rsidTr="00291992">
        <w:trPr>
          <w:trHeight w:val="15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(шестой год реализации) 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291992" w:rsidRPr="00291992" w:rsidTr="00291992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522D14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1992" w:rsidRPr="00291992" w:rsidTr="00291992">
        <w:trPr>
          <w:trHeight w:val="66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522D14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Повышение энергетической эффективности экономики Верхнехавского сельского поселения и сокращение энергетических </w:t>
            </w: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издержек в бюджетном секторе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всего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522D14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1992" w:rsidRPr="00291992" w:rsidTr="00291992">
        <w:trPr>
          <w:trHeight w:val="63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522D14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291992" w:rsidRPr="00291992" w:rsidTr="00291992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Основное мероприятие 1.1 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91992" w:rsidRDefault="00291992" w:rsidP="002919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522D14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1992" w:rsidRPr="00291992" w:rsidTr="00291992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291992" w:rsidRPr="00291992" w:rsidTr="00291992">
        <w:trPr>
          <w:trHeight w:val="81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522D14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992" w:rsidRPr="00291992" w:rsidRDefault="00291992" w:rsidP="0029199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</w:tbl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tbl>
      <w:tblPr>
        <w:tblW w:w="15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2396"/>
        <w:gridCol w:w="1347"/>
        <w:gridCol w:w="107"/>
        <w:gridCol w:w="1239"/>
        <w:gridCol w:w="225"/>
        <w:gridCol w:w="909"/>
        <w:gridCol w:w="10"/>
        <w:gridCol w:w="1124"/>
        <w:gridCol w:w="340"/>
        <w:gridCol w:w="794"/>
        <w:gridCol w:w="670"/>
        <w:gridCol w:w="464"/>
        <w:gridCol w:w="188"/>
        <w:gridCol w:w="897"/>
        <w:gridCol w:w="49"/>
        <w:gridCol w:w="187"/>
        <w:gridCol w:w="2790"/>
        <w:gridCol w:w="472"/>
      </w:tblGrid>
      <w:tr w:rsidR="0040282A" w:rsidRPr="0040282A" w:rsidTr="004028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bookmarkStart w:id="1" w:name="RANGE!A1:J15"/>
            <w:bookmarkEnd w:id="1"/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Приложение 4</w:t>
            </w:r>
          </w:p>
        </w:tc>
      </w:tr>
      <w:tr w:rsidR="0040282A" w:rsidRPr="0040282A" w:rsidTr="0040282A">
        <w:trPr>
          <w:gridAfter w:val="1"/>
          <w:wAfter w:w="472" w:type="dxa"/>
          <w:trHeight w:val="1500"/>
        </w:trPr>
        <w:tc>
          <w:tcPr>
            <w:tcW w:w="14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40282A">
              <w:rPr>
                <w:rFonts w:eastAsia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  <w:r w:rsidRPr="0040282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40282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40282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40282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«</w:t>
            </w:r>
            <w:proofErr w:type="spellStart"/>
            <w:r w:rsidRPr="0040282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Энергоэффективность</w:t>
            </w:r>
            <w:proofErr w:type="spellEnd"/>
            <w:r w:rsidRPr="0040282A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 и развитие энергетики»</w:t>
            </w:r>
          </w:p>
        </w:tc>
      </w:tr>
      <w:tr w:rsidR="0040282A" w:rsidRPr="0040282A" w:rsidTr="0040282A">
        <w:trPr>
          <w:gridAfter w:val="1"/>
          <w:wAfter w:w="47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282A" w:rsidRPr="0040282A" w:rsidTr="0040282A">
        <w:trPr>
          <w:gridAfter w:val="1"/>
          <w:wAfter w:w="472" w:type="dxa"/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Наименование меры </w:t>
            </w:r>
            <w:r w:rsidRPr="0040282A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2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Показатель применения меры,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тыс. рублей </w:t>
            </w:r>
            <w:r w:rsidRPr="0040282A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3</w:t>
            </w:r>
          </w:p>
        </w:tc>
        <w:tc>
          <w:tcPr>
            <w:tcW w:w="69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Финансовая оценка результата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(тыс. руб.), годы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40282A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4</w:t>
            </w:r>
          </w:p>
        </w:tc>
      </w:tr>
      <w:tr w:rsidR="0040282A" w:rsidRPr="0040282A" w:rsidTr="0040282A">
        <w:trPr>
          <w:gridAfter w:val="1"/>
          <w:wAfter w:w="472" w:type="dxa"/>
          <w:trHeight w:val="126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0282A" w:rsidRPr="0040282A" w:rsidTr="004028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40282A" w:rsidRPr="0040282A" w:rsidTr="0040282A">
        <w:trPr>
          <w:gridAfter w:val="1"/>
          <w:wAfter w:w="472" w:type="dxa"/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73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ПОДПРОГРАММА 1 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40282A" w:rsidRPr="0040282A" w:rsidTr="004028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73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Основное мероприятие 1.1 Энергосбережение и повышение энергетической эффективности в системе наружного освещения</w:t>
            </w:r>
          </w:p>
        </w:tc>
      </w:tr>
      <w:tr w:rsidR="0040282A" w:rsidRPr="0040282A" w:rsidTr="004028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73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Мероприятие 1.1.1</w:t>
            </w:r>
          </w:p>
        </w:tc>
      </w:tr>
      <w:tr w:rsidR="0040282A" w:rsidRPr="0040282A" w:rsidTr="00522D14">
        <w:trPr>
          <w:gridAfter w:val="1"/>
          <w:wAfter w:w="472" w:type="dxa"/>
          <w:trHeight w:val="112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Улучшение качества жизни жителей поселения за счет перехода экономики на энергосберегающий путь развития и рационального использования ресурсов при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производстве, передаче, потреблении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522D14" w:rsidP="0040282A">
            <w:pPr>
              <w:widowControl/>
              <w:suppressAutoHyphens w:val="0"/>
              <w:ind w:left="-533" w:firstLine="533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на энергосберегающие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(в том числе не менее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30 процентов от объема на основе светодиодов</w:t>
            </w:r>
            <w:proofErr w:type="gramEnd"/>
          </w:p>
        </w:tc>
      </w:tr>
      <w:tr w:rsidR="0040282A" w:rsidRPr="0040282A" w:rsidTr="004028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420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и т. д.</w:t>
            </w:r>
          </w:p>
        </w:tc>
      </w:tr>
      <w:tr w:rsidR="0040282A" w:rsidRPr="0040282A" w:rsidTr="0040282A">
        <w:trPr>
          <w:trHeight w:val="360"/>
        </w:trPr>
        <w:tc>
          <w:tcPr>
            <w:tcW w:w="15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1 </w:t>
            </w:r>
            <w:r w:rsidRPr="004028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40282A" w:rsidRPr="0040282A" w:rsidTr="0040282A">
        <w:trPr>
          <w:trHeight w:val="360"/>
        </w:trPr>
        <w:tc>
          <w:tcPr>
            <w:tcW w:w="15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2 </w:t>
            </w:r>
            <w:r w:rsidRPr="004028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40282A" w:rsidRPr="0040282A" w:rsidTr="0040282A">
        <w:trPr>
          <w:trHeight w:val="360"/>
        </w:trPr>
        <w:tc>
          <w:tcPr>
            <w:tcW w:w="15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3 </w:t>
            </w:r>
            <w:r w:rsidRPr="004028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  <w:tr w:rsidR="0040282A" w:rsidRPr="0040282A" w:rsidTr="0040282A">
        <w:trPr>
          <w:trHeight w:val="1065"/>
        </w:trPr>
        <w:tc>
          <w:tcPr>
            <w:tcW w:w="15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>4</w:t>
            </w:r>
            <w:proofErr w:type="gramStart"/>
            <w:r w:rsidRPr="0040282A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 </w:t>
            </w:r>
            <w:r w:rsidRPr="004028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</w:t>
            </w:r>
            <w:proofErr w:type="gramEnd"/>
            <w:r w:rsidRPr="004028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2274"/>
        <w:gridCol w:w="2434"/>
        <w:gridCol w:w="1777"/>
        <w:gridCol w:w="1368"/>
        <w:gridCol w:w="1368"/>
        <w:gridCol w:w="1368"/>
        <w:gridCol w:w="1368"/>
        <w:gridCol w:w="1368"/>
        <w:gridCol w:w="1368"/>
      </w:tblGrid>
      <w:tr w:rsidR="0040282A" w:rsidRPr="0040282A" w:rsidTr="00522D14">
        <w:trPr>
          <w:trHeight w:val="31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  <w:bookmarkStart w:id="2" w:name="RANGE!A1:I30"/>
            <w:bookmarkEnd w:id="2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4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4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0282A" w:rsidRPr="0040282A" w:rsidTr="00522D14">
        <w:trPr>
          <w:trHeight w:val="1290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40282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</w:r>
            <w:proofErr w:type="spellStart"/>
            <w:r w:rsidRPr="0040282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программыВерхнехавского</w:t>
            </w:r>
            <w:proofErr w:type="spellEnd"/>
            <w:r w:rsidRPr="0040282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 </w:t>
            </w:r>
            <w:r w:rsidRPr="004028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4028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4028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proofErr w:type="gramEnd"/>
          </w:p>
        </w:tc>
      </w:tr>
      <w:tr w:rsidR="0040282A" w:rsidRPr="0040282A" w:rsidTr="00522D14">
        <w:trPr>
          <w:trHeight w:val="25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282A" w:rsidRPr="0040282A" w:rsidTr="00522D14">
        <w:trPr>
          <w:trHeight w:val="900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40282A" w:rsidRPr="0040282A" w:rsidTr="00522D14">
        <w:trPr>
          <w:trHeight w:val="1260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40282A" w:rsidRPr="0040282A" w:rsidTr="00522D14">
        <w:trPr>
          <w:trHeight w:val="255"/>
        </w:trPr>
        <w:tc>
          <w:tcPr>
            <w:tcW w:w="2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«</w:t>
            </w:r>
            <w:proofErr w:type="spell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  <w:r w:rsidR="00522D14">
              <w:rPr>
                <w:rFonts w:eastAsia="Times New Roman" w:cs="Times New Roman"/>
                <w:kern w:val="0"/>
                <w:lang w:eastAsia="ru-RU" w:bidi="ar-SA"/>
              </w:rPr>
              <w:t xml:space="preserve">        348,0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522D1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522D14">
              <w:rPr>
                <w:rFonts w:eastAsia="Times New Roman" w:cs="Times New Roman"/>
                <w:kern w:val="0"/>
                <w:lang w:eastAsia="ru-RU" w:bidi="ar-SA"/>
              </w:rPr>
              <w:t> 557,1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30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40282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…..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22D14" w:rsidRPr="0040282A" w:rsidTr="00522D14">
        <w:trPr>
          <w:trHeight w:val="255"/>
        </w:trPr>
        <w:tc>
          <w:tcPr>
            <w:tcW w:w="2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Повышение энергетической эффективности экономики Верхнехавского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сельского поселения и сокращение энергетических издержек в бюджетном секторе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CE527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522D14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CE527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22D14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CE527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348,0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22D14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CE527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 557,1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22D14" w:rsidRPr="0040282A" w:rsidTr="00522D14">
        <w:trPr>
          <w:trHeight w:val="255"/>
        </w:trPr>
        <w:tc>
          <w:tcPr>
            <w:tcW w:w="2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CE527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522D14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CE527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22D14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CE527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348,0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22D14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2 753,10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2 648,00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CE527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 557,1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4028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2 500,00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40282A" w:rsidRPr="0040282A" w:rsidTr="00522D14">
        <w:trPr>
          <w:trHeight w:val="315"/>
        </w:trPr>
        <w:tc>
          <w:tcPr>
            <w:tcW w:w="2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82A" w:rsidRPr="0040282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</w:tbl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tbl>
      <w:tblPr>
        <w:tblpPr w:leftFromText="180" w:rightFromText="180" w:vertAnchor="text" w:horzAnchor="margin" w:tblpY="-6648"/>
        <w:tblW w:w="14615" w:type="dxa"/>
        <w:tblLayout w:type="fixed"/>
        <w:tblLook w:val="04A0" w:firstRow="1" w:lastRow="0" w:firstColumn="1" w:lastColumn="0" w:noHBand="0" w:noVBand="1"/>
      </w:tblPr>
      <w:tblGrid>
        <w:gridCol w:w="696"/>
        <w:gridCol w:w="1446"/>
        <w:gridCol w:w="2268"/>
        <w:gridCol w:w="1337"/>
        <w:gridCol w:w="647"/>
        <w:gridCol w:w="1134"/>
        <w:gridCol w:w="798"/>
        <w:gridCol w:w="336"/>
        <w:gridCol w:w="1210"/>
        <w:gridCol w:w="632"/>
        <w:gridCol w:w="63"/>
        <w:gridCol w:w="1638"/>
        <w:gridCol w:w="2410"/>
      </w:tblGrid>
      <w:tr w:rsidR="00522D14" w:rsidRPr="0040282A" w:rsidTr="00522D14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Приложение 6</w:t>
            </w:r>
          </w:p>
        </w:tc>
      </w:tr>
      <w:tr w:rsidR="00522D14" w:rsidRPr="0040282A" w:rsidTr="00522D14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D14" w:rsidRPr="008243B0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43B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План реализации муниципальной программы Верхнехавского сельского поселения «</w:t>
            </w:r>
            <w:proofErr w:type="spellStart"/>
            <w:r w:rsidRPr="008243B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Энергоэффективность</w:t>
            </w:r>
            <w:proofErr w:type="spellEnd"/>
            <w:r w:rsidRPr="008243B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и развитие энергетики»</w:t>
            </w:r>
            <w:r w:rsidRPr="008243B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на 2017 год</w:t>
            </w:r>
          </w:p>
        </w:tc>
      </w:tr>
      <w:tr w:rsidR="00522D14" w:rsidRPr="0040282A" w:rsidTr="00522D14">
        <w:trPr>
          <w:trHeight w:val="73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ind w:left="-534" w:firstLine="534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Срок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КБК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(местный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бюджет)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522D14" w:rsidRPr="0040282A" w:rsidTr="00522D14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22D14" w:rsidRPr="0040282A" w:rsidTr="00522D14">
        <w:trPr>
          <w:trHeight w:val="29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начала реализации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окончания реализации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мероприятия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522D14" w:rsidRPr="0040282A" w:rsidTr="00522D14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522D14" w:rsidRPr="0040282A" w:rsidTr="00522D14">
        <w:trPr>
          <w:trHeight w:val="327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Верхнехавскогосельского</w:t>
            </w:r>
            <w:proofErr w:type="spellEnd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Верхнехавскогосельского</w:t>
            </w:r>
            <w:proofErr w:type="spellEnd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91405033010000000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</w:tr>
      <w:tr w:rsidR="00522D14" w:rsidRPr="0040282A" w:rsidTr="00522D14">
        <w:trPr>
          <w:trHeight w:val="252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Верхнехавскогосельского</w:t>
            </w:r>
            <w:proofErr w:type="spellEnd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Верхнехавскогосельского</w:t>
            </w:r>
            <w:proofErr w:type="spellEnd"/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91405033010100000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2905,1</w:t>
            </w:r>
          </w:p>
        </w:tc>
      </w:tr>
      <w:tr w:rsidR="00522D14" w:rsidRPr="0040282A" w:rsidTr="00522D14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…..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Мероприятие 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40282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14" w:rsidRPr="0040282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0282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</w:tbl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787224" w:rsidRDefault="0078722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522D14" w:rsidRDefault="00522D14"/>
    <w:p w:rsidR="00787224" w:rsidRDefault="00787224"/>
    <w:p w:rsidR="00787224" w:rsidRDefault="00787224"/>
    <w:p w:rsidR="00787224" w:rsidRDefault="00787224"/>
    <w:p w:rsidR="00787224" w:rsidRDefault="00787224"/>
    <w:p w:rsidR="00787224" w:rsidRPr="00D17ECD" w:rsidRDefault="00787224" w:rsidP="00787224"/>
    <w:p w:rsidR="00D17ECD" w:rsidRDefault="00D17ECD" w:rsidP="00787224">
      <w:bookmarkStart w:id="3" w:name="RANGE!A1:G32"/>
      <w:bookmarkEnd w:id="3"/>
    </w:p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Pr="00D17ECD" w:rsidRDefault="00D17ECD" w:rsidP="00D17ECD"/>
    <w:p w:rsidR="00D17ECD" w:rsidRDefault="00D17ECD" w:rsidP="00D17ECD"/>
    <w:p w:rsidR="00D17ECD" w:rsidRPr="00D17ECD" w:rsidRDefault="00D17ECD" w:rsidP="00D17ECD"/>
    <w:p w:rsidR="00D17ECD" w:rsidRPr="00D17ECD" w:rsidRDefault="00D17ECD" w:rsidP="00D17ECD">
      <w:pPr>
        <w:tabs>
          <w:tab w:val="left" w:pos="12525"/>
        </w:tabs>
      </w:pPr>
      <w:r>
        <w:tab/>
      </w:r>
    </w:p>
    <w:p w:rsidR="00787224" w:rsidRPr="00D17ECD" w:rsidRDefault="00787224" w:rsidP="00787224"/>
    <w:p w:rsidR="00787224" w:rsidRPr="00D17ECD" w:rsidRDefault="00787224" w:rsidP="00787224"/>
    <w:p w:rsidR="00D17ECD" w:rsidRPr="00D17ECD" w:rsidRDefault="00D17ECD"/>
    <w:sectPr w:rsidR="00D17ECD" w:rsidRPr="00D17ECD" w:rsidSect="007872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A35"/>
    <w:multiLevelType w:val="hybridMultilevel"/>
    <w:tmpl w:val="CCD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1E1"/>
    <w:rsid w:val="000B41D7"/>
    <w:rsid w:val="00196F6F"/>
    <w:rsid w:val="00197736"/>
    <w:rsid w:val="001E6625"/>
    <w:rsid w:val="00291992"/>
    <w:rsid w:val="002B2744"/>
    <w:rsid w:val="002F3398"/>
    <w:rsid w:val="002F66B3"/>
    <w:rsid w:val="0030224C"/>
    <w:rsid w:val="003D5013"/>
    <w:rsid w:val="0040282A"/>
    <w:rsid w:val="00454812"/>
    <w:rsid w:val="00490761"/>
    <w:rsid w:val="004C3CCD"/>
    <w:rsid w:val="004F293B"/>
    <w:rsid w:val="00522D14"/>
    <w:rsid w:val="00653A57"/>
    <w:rsid w:val="006806F8"/>
    <w:rsid w:val="006B2D82"/>
    <w:rsid w:val="006F11FA"/>
    <w:rsid w:val="00787224"/>
    <w:rsid w:val="008243B0"/>
    <w:rsid w:val="008651E1"/>
    <w:rsid w:val="008D492E"/>
    <w:rsid w:val="008F0467"/>
    <w:rsid w:val="00950138"/>
    <w:rsid w:val="00A673EF"/>
    <w:rsid w:val="00AE76C2"/>
    <w:rsid w:val="00B20207"/>
    <w:rsid w:val="00B41724"/>
    <w:rsid w:val="00BC446D"/>
    <w:rsid w:val="00BD2CC2"/>
    <w:rsid w:val="00C24CC0"/>
    <w:rsid w:val="00C47851"/>
    <w:rsid w:val="00CC4365"/>
    <w:rsid w:val="00D17ECD"/>
    <w:rsid w:val="00D846BC"/>
    <w:rsid w:val="00E11CEE"/>
    <w:rsid w:val="00E4173F"/>
    <w:rsid w:val="00F2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21">
    <w:name w:val="Основной текст с отступом 21"/>
    <w:basedOn w:val="a"/>
    <w:rsid w:val="000B41D7"/>
    <w:pPr>
      <w:widowControl/>
      <w:ind w:firstLine="708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rsid w:val="000B41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rsid w:val="000B41D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Normal (Web)"/>
    <w:basedOn w:val="a"/>
    <w:semiHidden/>
    <w:unhideWhenUsed/>
    <w:rsid w:val="007872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C446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verhhav</cp:lastModifiedBy>
  <cp:revision>29</cp:revision>
  <cp:lastPrinted>2016-12-28T08:44:00Z</cp:lastPrinted>
  <dcterms:created xsi:type="dcterms:W3CDTF">2016-12-28T08:14:00Z</dcterms:created>
  <dcterms:modified xsi:type="dcterms:W3CDTF">2018-02-01T05:30:00Z</dcterms:modified>
</cp:coreProperties>
</file>