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13" w:rsidRDefault="00082D13" w:rsidP="00C26D73">
      <w:pPr>
        <w:widowControl w:val="0"/>
        <w:suppressAutoHyphens/>
        <w:snapToGrid w:val="0"/>
        <w:spacing w:after="0" w:line="240" w:lineRule="auto"/>
        <w:ind w:right="-18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</w:t>
      </w:r>
    </w:p>
    <w:p w:rsidR="00082D13" w:rsidRDefault="00082D13" w:rsidP="00082D13">
      <w:pPr>
        <w:widowControl w:val="0"/>
        <w:suppressAutoHyphens/>
        <w:snapToGrid w:val="0"/>
        <w:spacing w:after="0" w:line="240" w:lineRule="auto"/>
        <w:ind w:right="-18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C26D73" w:rsidRDefault="00C26D73" w:rsidP="00C26D73">
      <w:pPr>
        <w:ind w:left="48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6D73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и дополнения в Устав </w:t>
      </w:r>
      <w:proofErr w:type="spellStart"/>
      <w:r w:rsidRPr="00C26D73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C26D7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26D73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C26D7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приняты на заседании Совета народных депутатов </w:t>
      </w:r>
      <w:proofErr w:type="spellStart"/>
      <w:r w:rsidRPr="00C26D73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C26D7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26D73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  <w:r w:rsidRPr="00C26D7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C26D73" w:rsidRDefault="00C26D73" w:rsidP="00C26D73">
      <w:pPr>
        <w:ind w:left="48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6D73">
        <w:rPr>
          <w:rFonts w:ascii="Times New Roman" w:hAnsi="Times New Roman" w:cs="Times New Roman"/>
          <w:sz w:val="24"/>
          <w:szCs w:val="24"/>
          <w:lang w:eastAsia="ru-RU"/>
        </w:rPr>
        <w:t>решение  № 19-</w:t>
      </w:r>
      <w:r w:rsidRPr="00C26D73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C26D73">
        <w:rPr>
          <w:rFonts w:ascii="Times New Roman" w:hAnsi="Times New Roman" w:cs="Times New Roman"/>
          <w:sz w:val="24"/>
          <w:szCs w:val="24"/>
          <w:lang w:eastAsia="ru-RU"/>
        </w:rPr>
        <w:t xml:space="preserve">-СНД </w:t>
      </w:r>
    </w:p>
    <w:p w:rsidR="00C26D73" w:rsidRPr="00C26D73" w:rsidRDefault="00C26D73" w:rsidP="00C26D73">
      <w:pPr>
        <w:ind w:left="48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6D73">
        <w:rPr>
          <w:rFonts w:ascii="Times New Roman" w:hAnsi="Times New Roman" w:cs="Times New Roman"/>
          <w:sz w:val="24"/>
          <w:szCs w:val="24"/>
          <w:lang w:eastAsia="ru-RU"/>
        </w:rPr>
        <w:t>от 12 апреля 2016 г.</w:t>
      </w:r>
    </w:p>
    <w:p w:rsidR="00C26D73" w:rsidRPr="00C26D73" w:rsidRDefault="00C26D73" w:rsidP="00C2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6D7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Глава </w:t>
      </w:r>
      <w:proofErr w:type="spellStart"/>
      <w:r w:rsidRPr="00C26D73">
        <w:rPr>
          <w:rFonts w:ascii="Times New Roman" w:hAnsi="Times New Roman" w:cs="Times New Roman"/>
          <w:sz w:val="24"/>
          <w:szCs w:val="24"/>
          <w:lang w:eastAsia="ru-RU"/>
        </w:rPr>
        <w:t>Верхнехавского</w:t>
      </w:r>
      <w:proofErr w:type="spellEnd"/>
    </w:p>
    <w:p w:rsidR="00C26D73" w:rsidRPr="00C26D73" w:rsidRDefault="00C26D73" w:rsidP="00C26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6D7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сельского поселения</w:t>
      </w:r>
    </w:p>
    <w:p w:rsidR="00C26D73" w:rsidRPr="00C26D73" w:rsidRDefault="00C26D73" w:rsidP="00C26D73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6D73" w:rsidRPr="00C26D73" w:rsidRDefault="00C26D73" w:rsidP="00C26D73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  <w:lang w:eastAsia="ru-RU"/>
        </w:rPr>
      </w:pPr>
      <w:r w:rsidRPr="00C26D73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 w:rsidRPr="00C26D73">
        <w:rPr>
          <w:rFonts w:ascii="Times New Roman" w:hAnsi="Times New Roman" w:cs="Times New Roman"/>
          <w:sz w:val="24"/>
          <w:szCs w:val="24"/>
          <w:lang w:eastAsia="ru-RU"/>
        </w:rPr>
        <w:t>Б.Н.Беляев</w:t>
      </w:r>
      <w:proofErr w:type="spellEnd"/>
    </w:p>
    <w:p w:rsidR="00C26D73" w:rsidRPr="00C26D73" w:rsidRDefault="00C26D73" w:rsidP="00C26D73">
      <w:pPr>
        <w:tabs>
          <w:tab w:val="left" w:pos="6915"/>
        </w:tabs>
        <w:spacing w:after="0" w:line="240" w:lineRule="auto"/>
        <w:ind w:left="4860"/>
        <w:rPr>
          <w:rFonts w:ascii="Times New Roman" w:hAnsi="Times New Roman" w:cs="Times New Roman"/>
          <w:sz w:val="24"/>
          <w:szCs w:val="24"/>
          <w:lang w:eastAsia="ru-RU"/>
        </w:rPr>
      </w:pPr>
      <w:r w:rsidRPr="00C26D7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C26D73" w:rsidRPr="00C26D73" w:rsidRDefault="00C26D73" w:rsidP="00C26D73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6D73" w:rsidRPr="00C26D73" w:rsidRDefault="00C26D73" w:rsidP="00C26D73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6D73" w:rsidRPr="00C26D73" w:rsidRDefault="00C26D73" w:rsidP="00C26D73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6D73" w:rsidRPr="00C26D73" w:rsidRDefault="00C26D73" w:rsidP="00C26D73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26D73" w:rsidRDefault="00C26D73" w:rsidP="00C26D73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26D73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ИЗМЕНЕНИЯ И ДОПОЛНЕНИЯ 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C26D73" w:rsidRPr="00C26D73" w:rsidRDefault="00C26D73" w:rsidP="00C26D73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26D73">
        <w:rPr>
          <w:rFonts w:ascii="Times New Roman" w:hAnsi="Times New Roman" w:cs="Times New Roman"/>
          <w:b/>
          <w:sz w:val="36"/>
          <w:szCs w:val="36"/>
          <w:lang w:eastAsia="ru-RU"/>
        </w:rPr>
        <w:t>В УСТАВ</w:t>
      </w:r>
    </w:p>
    <w:p w:rsidR="00C26D73" w:rsidRPr="00C26D73" w:rsidRDefault="00C26D73" w:rsidP="00C26D73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26D73">
        <w:rPr>
          <w:rFonts w:ascii="Times New Roman" w:hAnsi="Times New Roman" w:cs="Times New Roman"/>
          <w:b/>
          <w:sz w:val="36"/>
          <w:szCs w:val="36"/>
          <w:lang w:eastAsia="ru-RU"/>
        </w:rPr>
        <w:t>ВЕРХНЕХАВСКОГО  СЕЛЬСКОГО ПОСЕЛЕНИЯ</w:t>
      </w:r>
    </w:p>
    <w:p w:rsidR="00C26D73" w:rsidRPr="00C26D73" w:rsidRDefault="00C26D73" w:rsidP="00C26D73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26D73">
        <w:rPr>
          <w:rFonts w:ascii="Times New Roman" w:hAnsi="Times New Roman" w:cs="Times New Roman"/>
          <w:b/>
          <w:sz w:val="36"/>
          <w:szCs w:val="36"/>
          <w:lang w:eastAsia="ru-RU"/>
        </w:rPr>
        <w:t>ВЕРХНЕХАВСКОГО МУНИЦИПАЛЬНОГО РАЙОНА</w:t>
      </w:r>
    </w:p>
    <w:p w:rsidR="00C26D73" w:rsidRPr="00C26D73" w:rsidRDefault="00C26D73" w:rsidP="00C26D73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26D73">
        <w:rPr>
          <w:rFonts w:ascii="Times New Roman" w:hAnsi="Times New Roman" w:cs="Times New Roman"/>
          <w:b/>
          <w:sz w:val="36"/>
          <w:szCs w:val="36"/>
          <w:lang w:eastAsia="ru-RU"/>
        </w:rPr>
        <w:t>ВОРОНЕЖСКОЙ ОБЛАСТИ</w:t>
      </w:r>
    </w:p>
    <w:p w:rsidR="00C26D73" w:rsidRPr="00C26D73" w:rsidRDefault="00C26D73" w:rsidP="00C26D73">
      <w:pPr>
        <w:tabs>
          <w:tab w:val="left" w:pos="691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:rsidR="00C26D73" w:rsidRPr="00C26D73" w:rsidRDefault="00C26D73" w:rsidP="00C26D73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6D73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C26D73" w:rsidRP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6D73" w:rsidRP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6D73" w:rsidRP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6D73" w:rsidRP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6D73" w:rsidRP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6D73" w:rsidRP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26D73" w:rsidRP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26D73" w:rsidRPr="00C26D73" w:rsidRDefault="00C26D73" w:rsidP="00C26D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26D73">
        <w:rPr>
          <w:rFonts w:ascii="Times New Roman" w:hAnsi="Times New Roman" w:cs="Times New Roman"/>
          <w:b/>
          <w:sz w:val="36"/>
          <w:szCs w:val="36"/>
          <w:lang w:eastAsia="ru-RU"/>
        </w:rPr>
        <w:t>2016 г</w:t>
      </w:r>
    </w:p>
    <w:p w:rsidR="00C26D73" w:rsidRPr="00C26D73" w:rsidRDefault="00C26D73" w:rsidP="00C26D7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82D13" w:rsidRDefault="00082D13" w:rsidP="00082D13">
      <w:pPr>
        <w:widowControl w:val="0"/>
        <w:suppressAutoHyphens/>
        <w:snapToGrid w:val="0"/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082D13" w:rsidRDefault="00082D13" w:rsidP="00082D13">
      <w:pPr>
        <w:widowControl w:val="0"/>
        <w:suppressAutoHyphens/>
        <w:snapToGrid w:val="0"/>
        <w:spacing w:after="0" w:line="240" w:lineRule="auto"/>
        <w:ind w:right="-1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082D13" w:rsidRDefault="00082D13" w:rsidP="00082D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ВЕРХНЕХАВСКОГО СЕЛЬСКОГО ПОСЕЛЕНИЯ</w:t>
      </w:r>
    </w:p>
    <w:p w:rsidR="00082D13" w:rsidRDefault="00082D13" w:rsidP="00082D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ВЕРХНЕХАВСКОГО  МУНИЦИПАЛЬНОГО РАЙОНА</w:t>
      </w:r>
    </w:p>
    <w:p w:rsidR="00082D13" w:rsidRDefault="00082D13" w:rsidP="00082D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082D13" w:rsidRDefault="00082D13" w:rsidP="00082D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82D13" w:rsidRDefault="00082D13" w:rsidP="00082D13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РЕШЕНИЕ</w:t>
      </w:r>
    </w:p>
    <w:p w:rsidR="00082D13" w:rsidRDefault="00082D13" w:rsidP="00082D13">
      <w:pPr>
        <w:jc w:val="center"/>
        <w:rPr>
          <w:rFonts w:ascii="Times New Roman" w:eastAsia="Calibri" w:hAnsi="Times New Roman" w:cs="Times New Roman"/>
          <w:b/>
        </w:rPr>
      </w:pPr>
    </w:p>
    <w:p w:rsidR="00082D13" w:rsidRDefault="00082D13" w:rsidP="00082D13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</w:t>
      </w:r>
    </w:p>
    <w:p w:rsidR="00082D13" w:rsidRDefault="00082D13" w:rsidP="00082D13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Устав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82D13" w:rsidRDefault="00082D13" w:rsidP="00082D13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082D13" w:rsidRDefault="00082D13" w:rsidP="00082D13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C26D73" w:rsidRDefault="00C26D73" w:rsidP="00082D13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2D13" w:rsidRDefault="00082D13" w:rsidP="00082D13">
      <w:pPr>
        <w:widowControl w:val="0"/>
        <w:tabs>
          <w:tab w:val="left" w:pos="7514"/>
          <w:tab w:val="left" w:pos="8118"/>
        </w:tabs>
        <w:spacing w:after="0" w:line="322" w:lineRule="exact"/>
        <w:ind w:left="160" w:right="260" w:firstLine="7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 и в целях приведения Устава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082D13" w:rsidRDefault="00082D13" w:rsidP="00082D13">
      <w:pPr>
        <w:widowControl w:val="0"/>
        <w:tabs>
          <w:tab w:val="left" w:pos="7514"/>
          <w:tab w:val="left" w:pos="8118"/>
        </w:tabs>
        <w:spacing w:after="0" w:line="322" w:lineRule="exact"/>
        <w:ind w:left="160" w:right="260" w:firstLine="7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</w:p>
    <w:p w:rsidR="00082D13" w:rsidRDefault="00082D13" w:rsidP="00082D13">
      <w:pPr>
        <w:widowControl w:val="0"/>
        <w:tabs>
          <w:tab w:val="left" w:pos="7514"/>
          <w:tab w:val="left" w:pos="8118"/>
        </w:tabs>
        <w:spacing w:after="0" w:line="322" w:lineRule="exact"/>
        <w:ind w:left="160" w:right="260" w:firstLine="740"/>
        <w:jc w:val="center"/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  <w:t>РЕШИЛ:</w:t>
      </w:r>
    </w:p>
    <w:p w:rsidR="00082D13" w:rsidRDefault="00082D13" w:rsidP="00082D13">
      <w:pPr>
        <w:widowControl w:val="0"/>
        <w:tabs>
          <w:tab w:val="left" w:pos="7514"/>
          <w:tab w:val="left" w:pos="8118"/>
        </w:tabs>
        <w:spacing w:after="0" w:line="322" w:lineRule="exact"/>
        <w:ind w:left="160" w:right="260" w:firstLine="740"/>
        <w:jc w:val="center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</w:p>
    <w:p w:rsidR="00082D13" w:rsidRDefault="00082D13" w:rsidP="00082D13">
      <w:pPr>
        <w:widowControl w:val="0"/>
        <w:numPr>
          <w:ilvl w:val="0"/>
          <w:numId w:val="1"/>
        </w:numPr>
        <w:tabs>
          <w:tab w:val="left" w:pos="1210"/>
        </w:tabs>
        <w:spacing w:after="0" w:line="322" w:lineRule="exact"/>
        <w:ind w:left="160" w:right="260" w:firstLine="7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муниципального района Воронежской области изменения и дополнения согласно приложению.</w:t>
      </w:r>
    </w:p>
    <w:p w:rsidR="00082D13" w:rsidRDefault="00082D13" w:rsidP="00082D13">
      <w:pPr>
        <w:widowControl w:val="0"/>
        <w:numPr>
          <w:ilvl w:val="0"/>
          <w:numId w:val="1"/>
        </w:numPr>
        <w:tabs>
          <w:tab w:val="left" w:pos="1210"/>
        </w:tabs>
        <w:spacing w:after="0" w:line="322" w:lineRule="exact"/>
        <w:ind w:left="160" w:right="260" w:firstLine="7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Представить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законодательством.</w:t>
      </w:r>
    </w:p>
    <w:p w:rsidR="00082D13" w:rsidRDefault="00082D13" w:rsidP="00082D13">
      <w:pPr>
        <w:widowControl w:val="0"/>
        <w:numPr>
          <w:ilvl w:val="0"/>
          <w:numId w:val="1"/>
        </w:numPr>
        <w:tabs>
          <w:tab w:val="left" w:pos="1210"/>
        </w:tabs>
        <w:spacing w:after="0" w:line="322" w:lineRule="exact"/>
        <w:ind w:left="160" w:right="260" w:firstLine="7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Обнародовать настоящее решение после его государственной регистрации.</w:t>
      </w:r>
    </w:p>
    <w:p w:rsidR="00082D13" w:rsidRDefault="00082D13" w:rsidP="00082D13">
      <w:pPr>
        <w:widowControl w:val="0"/>
        <w:numPr>
          <w:ilvl w:val="0"/>
          <w:numId w:val="1"/>
        </w:numPr>
        <w:tabs>
          <w:tab w:val="left" w:pos="1210"/>
        </w:tabs>
        <w:spacing w:after="0" w:line="322" w:lineRule="exact"/>
        <w:ind w:left="160" w:firstLine="7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Настоящее решение вступает в силу после его обнародования.</w:t>
      </w:r>
    </w:p>
    <w:p w:rsidR="00082D13" w:rsidRDefault="00082D13" w:rsidP="00082D13">
      <w:pPr>
        <w:widowControl w:val="0"/>
        <w:tabs>
          <w:tab w:val="left" w:pos="1210"/>
        </w:tabs>
        <w:spacing w:after="0" w:line="322" w:lineRule="exact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</w:p>
    <w:p w:rsidR="00082D13" w:rsidRDefault="00082D13" w:rsidP="00082D13">
      <w:pPr>
        <w:widowControl w:val="0"/>
        <w:tabs>
          <w:tab w:val="left" w:pos="1210"/>
        </w:tabs>
        <w:spacing w:after="0" w:line="322" w:lineRule="exact"/>
        <w:jc w:val="both"/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  <w:t xml:space="preserve"> сельского поселения                   </w:t>
      </w:r>
      <w:proofErr w:type="spellStart"/>
      <w:r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  <w:t>Б.Н.Беляев</w:t>
      </w:r>
      <w:proofErr w:type="spellEnd"/>
    </w:p>
    <w:p w:rsidR="00082D13" w:rsidRDefault="00082D13" w:rsidP="00082D13">
      <w:pPr>
        <w:rPr>
          <w:rFonts w:ascii="Times New Roman" w:eastAsia="Calibri" w:hAnsi="Times New Roman" w:cs="Times New Roman"/>
        </w:rPr>
      </w:pPr>
    </w:p>
    <w:p w:rsidR="00082D13" w:rsidRDefault="00082D13" w:rsidP="00082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082D13" w:rsidRDefault="00082D13" w:rsidP="00082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C26D73"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26D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апреля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2016г</w:t>
      </w:r>
    </w:p>
    <w:p w:rsidR="00082D13" w:rsidRDefault="00082D13" w:rsidP="00082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26D73">
        <w:rPr>
          <w:rFonts w:ascii="Times New Roman" w:hAnsi="Times New Roman" w:cs="Times New Roman"/>
          <w:b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-СНД</w:t>
      </w:r>
    </w:p>
    <w:p w:rsidR="00082D13" w:rsidRDefault="00082D13" w:rsidP="00082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2D13" w:rsidRDefault="00082D13" w:rsidP="00082D13">
      <w:pPr>
        <w:spacing w:after="0" w:line="240" w:lineRule="auto"/>
        <w:rPr>
          <w:rFonts w:ascii="Times New Roman" w:eastAsia="Calibri" w:hAnsi="Times New Roman" w:cs="Times New Roman"/>
        </w:rPr>
      </w:pPr>
    </w:p>
    <w:p w:rsidR="00082D13" w:rsidRDefault="00082D13" w:rsidP="00082D13">
      <w:pPr>
        <w:spacing w:after="0" w:line="240" w:lineRule="auto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082D13" w:rsidRDefault="00082D13" w:rsidP="00082D13">
      <w:pPr>
        <w:spacing w:after="0" w:line="240" w:lineRule="auto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082D13" w:rsidRDefault="00082D13" w:rsidP="00082D13">
      <w:pPr>
        <w:spacing w:after="0" w:line="240" w:lineRule="auto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C26D73" w:rsidRDefault="00C26D73" w:rsidP="00082D13">
      <w:pPr>
        <w:spacing w:after="0" w:line="240" w:lineRule="auto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C26D73" w:rsidRDefault="00C26D73" w:rsidP="00082D13">
      <w:pPr>
        <w:spacing w:after="0" w:line="240" w:lineRule="auto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082D13" w:rsidRDefault="00082D13" w:rsidP="00082D13">
      <w:pPr>
        <w:spacing w:after="0" w:line="240" w:lineRule="auto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082D13" w:rsidRDefault="00082D13" w:rsidP="00082D1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Приложение к решению </w:t>
      </w:r>
    </w:p>
    <w:p w:rsidR="00082D13" w:rsidRDefault="00082D13" w:rsidP="00082D1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Совета народных депутатов</w:t>
      </w:r>
    </w:p>
    <w:p w:rsidR="00082D13" w:rsidRDefault="00082D13" w:rsidP="00082D1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сельского поселения</w:t>
      </w:r>
    </w:p>
    <w:p w:rsidR="00082D13" w:rsidRDefault="00082D13" w:rsidP="00082D1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муниципального района</w:t>
      </w:r>
    </w:p>
    <w:p w:rsidR="00082D13" w:rsidRDefault="00082D13" w:rsidP="00082D1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Воронежской области</w:t>
      </w:r>
    </w:p>
    <w:p w:rsidR="00082D13" w:rsidRDefault="00082D13" w:rsidP="00082D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b/>
          <w:iCs/>
          <w:color w:val="000000"/>
          <w:spacing w:val="-17"/>
          <w:sz w:val="24"/>
          <w:szCs w:val="24"/>
          <w:lang w:eastAsia="ru-RU"/>
        </w:rPr>
        <w:t xml:space="preserve">« </w:t>
      </w:r>
      <w:r w:rsidR="00C26D73">
        <w:rPr>
          <w:rFonts w:ascii="Times New Roman" w:hAnsi="Times New Roman" w:cs="Times New Roman"/>
          <w:b/>
          <w:iCs/>
          <w:color w:val="000000"/>
          <w:spacing w:val="-17"/>
          <w:sz w:val="24"/>
          <w:szCs w:val="24"/>
          <w:lang w:eastAsia="ru-RU"/>
        </w:rPr>
        <w:t xml:space="preserve">12 </w:t>
      </w:r>
      <w:r>
        <w:rPr>
          <w:rFonts w:ascii="Times New Roman" w:hAnsi="Times New Roman" w:cs="Times New Roman"/>
          <w:b/>
          <w:iCs/>
          <w:color w:val="000000"/>
          <w:spacing w:val="-17"/>
          <w:sz w:val="24"/>
          <w:szCs w:val="24"/>
          <w:lang w:eastAsia="ru-RU"/>
        </w:rPr>
        <w:t xml:space="preserve">» </w:t>
      </w:r>
      <w:r w:rsidR="00C26D73">
        <w:rPr>
          <w:rFonts w:ascii="Times New Roman" w:hAnsi="Times New Roman" w:cs="Times New Roman"/>
          <w:b/>
          <w:iCs/>
          <w:color w:val="000000"/>
          <w:spacing w:val="-17"/>
          <w:sz w:val="24"/>
          <w:szCs w:val="24"/>
          <w:lang w:eastAsia="ru-RU"/>
        </w:rPr>
        <w:t xml:space="preserve"> апреля</w:t>
      </w:r>
      <w:r>
        <w:rPr>
          <w:rFonts w:ascii="Times New Roman" w:hAnsi="Times New Roman" w:cs="Times New Roman"/>
          <w:b/>
          <w:iCs/>
          <w:color w:val="000000"/>
          <w:spacing w:val="-17"/>
          <w:sz w:val="24"/>
          <w:szCs w:val="24"/>
          <w:lang w:eastAsia="ru-RU"/>
        </w:rPr>
        <w:t xml:space="preserve">      2016 г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26D73">
        <w:rPr>
          <w:rFonts w:ascii="Times New Roman" w:hAnsi="Times New Roman" w:cs="Times New Roman"/>
          <w:b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-СНД</w:t>
      </w:r>
    </w:p>
    <w:p w:rsidR="00082D13" w:rsidRDefault="00082D13" w:rsidP="00082D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2D13" w:rsidRDefault="00082D13" w:rsidP="00082D13">
      <w:pPr>
        <w:widowControl w:val="0"/>
        <w:spacing w:after="0" w:line="317" w:lineRule="exact"/>
        <w:ind w:left="4420" w:right="420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082D13" w:rsidRDefault="00082D13" w:rsidP="00082D13">
      <w:pPr>
        <w:rPr>
          <w:rFonts w:ascii="Times New Roman" w:eastAsia="Calibri" w:hAnsi="Times New Roman" w:cs="Times New Roman"/>
          <w:sz w:val="24"/>
          <w:szCs w:val="24"/>
        </w:rPr>
      </w:pPr>
    </w:p>
    <w:p w:rsidR="00082D13" w:rsidRDefault="00082D13" w:rsidP="00082D13">
      <w:pPr>
        <w:rPr>
          <w:rFonts w:ascii="Times New Roman" w:eastAsia="Calibri" w:hAnsi="Times New Roman" w:cs="Times New Roman"/>
          <w:sz w:val="24"/>
          <w:szCs w:val="24"/>
        </w:rPr>
      </w:pPr>
    </w:p>
    <w:p w:rsidR="00082D13" w:rsidRDefault="00082D13" w:rsidP="00082D13">
      <w:pPr>
        <w:widowControl w:val="0"/>
        <w:spacing w:after="0" w:line="322" w:lineRule="exact"/>
        <w:ind w:left="380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ИЗМЕНЕНИЯ И ДОПОЛНЕНИЯ </w:t>
      </w:r>
    </w:p>
    <w:p w:rsidR="00082D13" w:rsidRDefault="00082D13" w:rsidP="00082D13">
      <w:pPr>
        <w:widowControl w:val="0"/>
        <w:spacing w:after="0" w:line="322" w:lineRule="exact"/>
        <w:ind w:left="380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В УСТАВ ВЕРХНЕХАВСКОГО СЕЛЬСКОГО ПОСЕЛЕНИЯ </w:t>
      </w:r>
    </w:p>
    <w:p w:rsidR="00082D13" w:rsidRDefault="00082D13" w:rsidP="00082D13">
      <w:pPr>
        <w:widowControl w:val="0"/>
        <w:spacing w:after="0" w:line="322" w:lineRule="exact"/>
        <w:ind w:left="380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ВЕРХНЕХАВСКОГО МУНИЦИПАЛЬНОГО РАЙОНА </w:t>
      </w:r>
    </w:p>
    <w:p w:rsidR="00082D13" w:rsidRDefault="00082D13" w:rsidP="00082D13">
      <w:pPr>
        <w:widowControl w:val="0"/>
        <w:spacing w:after="0" w:line="322" w:lineRule="exact"/>
        <w:ind w:left="380"/>
        <w:jc w:val="center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ВОРОНЕЖСКОЙ ОБЛАСТИ</w:t>
      </w:r>
    </w:p>
    <w:p w:rsidR="00082D13" w:rsidRDefault="00082D13" w:rsidP="00082D13">
      <w:pPr>
        <w:rPr>
          <w:rFonts w:ascii="Times New Roman" w:eastAsia="Calibri" w:hAnsi="Times New Roman" w:cs="Times New Roman"/>
          <w:sz w:val="24"/>
          <w:szCs w:val="24"/>
        </w:rPr>
      </w:pPr>
    </w:p>
    <w:p w:rsidR="00082D13" w:rsidRDefault="00082D13" w:rsidP="00082D13">
      <w:pPr>
        <w:rPr>
          <w:rFonts w:ascii="Times New Roman" w:eastAsia="Calibri" w:hAnsi="Times New Roman" w:cs="Times New Roman"/>
          <w:sz w:val="24"/>
          <w:szCs w:val="24"/>
        </w:rPr>
      </w:pPr>
    </w:p>
    <w:p w:rsidR="00082D13" w:rsidRDefault="00082D13" w:rsidP="00082D13">
      <w:pPr>
        <w:widowControl w:val="0"/>
        <w:numPr>
          <w:ilvl w:val="0"/>
          <w:numId w:val="2"/>
        </w:numPr>
        <w:tabs>
          <w:tab w:val="left" w:pos="980"/>
        </w:tabs>
        <w:spacing w:after="0" w:line="317" w:lineRule="exact"/>
        <w:ind w:left="20" w:firstLine="560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В статье 9:</w:t>
      </w:r>
    </w:p>
    <w:p w:rsidR="00082D13" w:rsidRDefault="00082D13" w:rsidP="00082D13">
      <w:pPr>
        <w:widowControl w:val="0"/>
        <w:numPr>
          <w:ilvl w:val="1"/>
          <w:numId w:val="2"/>
        </w:numPr>
        <w:tabs>
          <w:tab w:val="left" w:pos="980"/>
        </w:tabs>
        <w:spacing w:after="0" w:line="317" w:lineRule="exact"/>
        <w:ind w:left="20" w:firstLine="5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пункт 14 изложить в следующей редакции:</w:t>
      </w:r>
    </w:p>
    <w:p w:rsidR="00082D13" w:rsidRDefault="00082D13" w:rsidP="00082D13">
      <w:pPr>
        <w:widowControl w:val="0"/>
        <w:spacing w:after="0" w:line="317" w:lineRule="exact"/>
        <w:ind w:left="20" w:right="420" w:firstLine="5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«14) обеспечение условий для развития на территории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оздоровительных и спортивных мероприятий поселения;»;</w:t>
      </w:r>
    </w:p>
    <w:p w:rsidR="00082D13" w:rsidRDefault="00082D13" w:rsidP="00082D13">
      <w:pPr>
        <w:widowControl w:val="0"/>
        <w:numPr>
          <w:ilvl w:val="1"/>
          <w:numId w:val="2"/>
        </w:numPr>
        <w:tabs>
          <w:tab w:val="left" w:pos="980"/>
        </w:tabs>
        <w:spacing w:after="0" w:line="317" w:lineRule="exact"/>
        <w:ind w:left="20" w:firstLine="5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пункт 17 изложить в следующей редакции:</w:t>
      </w:r>
    </w:p>
    <w:p w:rsidR="00082D13" w:rsidRDefault="00082D13" w:rsidP="00082D13">
      <w:pPr>
        <w:widowControl w:val="0"/>
        <w:spacing w:after="0" w:line="317" w:lineRule="exact"/>
        <w:ind w:left="20" w:right="420" w:firstLine="5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«17)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;»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082D13" w:rsidRDefault="00082D13" w:rsidP="00082D13">
      <w:pPr>
        <w:widowControl w:val="0"/>
        <w:numPr>
          <w:ilvl w:val="1"/>
          <w:numId w:val="2"/>
        </w:numPr>
        <w:tabs>
          <w:tab w:val="left" w:pos="980"/>
        </w:tabs>
        <w:spacing w:after="362" w:line="317" w:lineRule="exact"/>
        <w:ind w:left="20" w:firstLine="5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Пункт 25 признать утратившим силу.</w:t>
      </w:r>
    </w:p>
    <w:p w:rsidR="00082D13" w:rsidRDefault="00082D13" w:rsidP="00082D13">
      <w:pPr>
        <w:widowControl w:val="0"/>
        <w:numPr>
          <w:ilvl w:val="0"/>
          <w:numId w:val="2"/>
        </w:numPr>
        <w:tabs>
          <w:tab w:val="left" w:pos="980"/>
        </w:tabs>
        <w:spacing w:after="0" w:line="240" w:lineRule="exact"/>
        <w:ind w:left="20" w:firstLine="560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Часть 1 статьи 10 дополнить пунктом 13 следующего содержания:</w:t>
      </w:r>
    </w:p>
    <w:p w:rsidR="00082D13" w:rsidRDefault="00082D13" w:rsidP="00082D13">
      <w:pPr>
        <w:widowControl w:val="0"/>
        <w:spacing w:after="304" w:line="322" w:lineRule="exact"/>
        <w:ind w:left="20" w:right="420" w:firstLine="5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«13) осуществление мероприятий по отлову и содержанию безнадзорных животных, обитающих на территории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.».</w:t>
      </w:r>
      <w:proofErr w:type="gramEnd"/>
    </w:p>
    <w:p w:rsidR="00082D13" w:rsidRDefault="00082D13" w:rsidP="00082D13">
      <w:pPr>
        <w:widowControl w:val="0"/>
        <w:numPr>
          <w:ilvl w:val="0"/>
          <w:numId w:val="2"/>
        </w:numPr>
        <w:tabs>
          <w:tab w:val="left" w:pos="980"/>
        </w:tabs>
        <w:spacing w:after="296" w:line="317" w:lineRule="exact"/>
        <w:ind w:left="20" w:right="420" w:firstLine="5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Пункт 13 части 1 статьи 11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082D13" w:rsidRDefault="00082D13" w:rsidP="00082D13">
      <w:pPr>
        <w:widowControl w:val="0"/>
        <w:numPr>
          <w:ilvl w:val="0"/>
          <w:numId w:val="2"/>
        </w:numPr>
        <w:tabs>
          <w:tab w:val="left" w:pos="980"/>
        </w:tabs>
        <w:spacing w:after="293" w:line="322" w:lineRule="exact"/>
        <w:ind w:left="20" w:right="420" w:firstLine="5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Пункт 3 части 3 статьи 19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дополнить словами «, за исключением 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сельского поселения требуется получение согласия населения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сельского поселения, выраженного путем голосования либо на сходах граждан»;</w:t>
      </w:r>
    </w:p>
    <w:p w:rsidR="00082D13" w:rsidRDefault="00082D13" w:rsidP="00082D13">
      <w:pPr>
        <w:widowControl w:val="0"/>
        <w:numPr>
          <w:ilvl w:val="0"/>
          <w:numId w:val="2"/>
        </w:numPr>
        <w:tabs>
          <w:tab w:val="left" w:pos="980"/>
        </w:tabs>
        <w:spacing w:after="0" w:line="331" w:lineRule="exact"/>
        <w:ind w:left="20" w:right="420" w:firstLine="56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lastRenderedPageBreak/>
        <w:t xml:space="preserve">Часть 4 статьи 22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дополнить словами «в соответствии с законом Воронежской области».</w:t>
      </w:r>
    </w:p>
    <w:p w:rsidR="00082D13" w:rsidRDefault="00082D13" w:rsidP="00082D13">
      <w:pPr>
        <w:widowControl w:val="0"/>
        <w:numPr>
          <w:ilvl w:val="0"/>
          <w:numId w:val="2"/>
        </w:numPr>
        <w:tabs>
          <w:tab w:val="left" w:pos="838"/>
        </w:tabs>
        <w:spacing w:after="309" w:line="326" w:lineRule="exact"/>
        <w:ind w:left="20" w:right="20" w:firstLine="54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В части 2 статьи 25: </w:t>
      </w: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после слов «исполняет полномочия председателя Совета народных депутатов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сельского поселения» дополнить словами «с правом решающего голоса».</w:t>
      </w:r>
    </w:p>
    <w:p w:rsidR="00082D13" w:rsidRDefault="00082D13" w:rsidP="00082D13">
      <w:pPr>
        <w:widowControl w:val="0"/>
        <w:numPr>
          <w:ilvl w:val="0"/>
          <w:numId w:val="2"/>
        </w:numPr>
        <w:tabs>
          <w:tab w:val="left" w:pos="838"/>
        </w:tabs>
        <w:spacing w:after="0" w:line="240" w:lineRule="exact"/>
        <w:ind w:left="20" w:firstLine="540"/>
        <w:jc w:val="both"/>
        <w:outlineLvl w:val="0"/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</w:pPr>
      <w:bookmarkStart w:id="1" w:name="bookmark0"/>
      <w:r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В статье 33:</w:t>
      </w:r>
      <w:bookmarkEnd w:id="1"/>
    </w:p>
    <w:p w:rsidR="00082D13" w:rsidRDefault="00082D13" w:rsidP="00082D13">
      <w:pPr>
        <w:widowControl w:val="0"/>
        <w:numPr>
          <w:ilvl w:val="1"/>
          <w:numId w:val="2"/>
        </w:numPr>
        <w:tabs>
          <w:tab w:val="left" w:pos="1017"/>
        </w:tabs>
        <w:spacing w:after="0" w:line="322" w:lineRule="exact"/>
        <w:ind w:left="20"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Пункт 7 части 1 изложить в следующей редакции:</w:t>
      </w:r>
    </w:p>
    <w:p w:rsidR="00082D13" w:rsidRDefault="00082D13" w:rsidP="00082D13">
      <w:pPr>
        <w:widowControl w:val="0"/>
        <w:spacing w:after="0" w:line="322" w:lineRule="exact"/>
        <w:ind w:left="20"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«7) доплата к страховой пенсии по старости (инвалидности)</w:t>
      </w:r>
      <w:proofErr w:type="gram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;»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.</w:t>
      </w:r>
    </w:p>
    <w:p w:rsidR="00082D13" w:rsidRDefault="00082D13" w:rsidP="00082D13">
      <w:pPr>
        <w:widowControl w:val="0"/>
        <w:numPr>
          <w:ilvl w:val="1"/>
          <w:numId w:val="2"/>
        </w:numPr>
        <w:tabs>
          <w:tab w:val="left" w:pos="1017"/>
        </w:tabs>
        <w:spacing w:after="0" w:line="322" w:lineRule="exact"/>
        <w:ind w:left="20"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Часть 3 изложить в следующей редакции:</w:t>
      </w:r>
    </w:p>
    <w:p w:rsidR="00082D13" w:rsidRDefault="00082D13" w:rsidP="00082D13">
      <w:pPr>
        <w:widowControl w:val="0"/>
        <w:spacing w:after="0" w:line="322" w:lineRule="exact"/>
        <w:ind w:left="20" w:right="20"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«3.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сельского поселения, должны соблюдать ограничения, запреты, исполнять обязанности, которые установлены Федеральным законом от 25 декабря 2008 года № 273-ФЭ «О противодействии коррупции» и другими федеральными законами. </w:t>
      </w:r>
      <w:proofErr w:type="gram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Верхнехавского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сельского поселения,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230-Ф3 «О контроле за соответствием расходов лиц, замещающих государственные должности, и иных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82D13" w:rsidRDefault="00082D13" w:rsidP="00082D13">
      <w:pPr>
        <w:widowControl w:val="0"/>
        <w:numPr>
          <w:ilvl w:val="1"/>
          <w:numId w:val="2"/>
        </w:numPr>
        <w:tabs>
          <w:tab w:val="left" w:pos="1017"/>
        </w:tabs>
        <w:spacing w:after="236" w:line="322" w:lineRule="exact"/>
        <w:ind w:left="20" w:right="20"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В части 5 слова «</w:t>
      </w:r>
      <w:proofErr w:type="gram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осуществляющих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свои полномочия на постоянной основе» заменить словами «иного лица, замещающего муниципальную должность».</w:t>
      </w:r>
    </w:p>
    <w:p w:rsidR="00082D13" w:rsidRDefault="00082D13" w:rsidP="00082D13">
      <w:pPr>
        <w:widowControl w:val="0"/>
        <w:numPr>
          <w:ilvl w:val="0"/>
          <w:numId w:val="2"/>
        </w:numPr>
        <w:tabs>
          <w:tab w:val="left" w:pos="1017"/>
        </w:tabs>
        <w:spacing w:after="244" w:line="326" w:lineRule="exact"/>
        <w:ind w:left="20" w:right="20"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shd w:val="clear" w:color="auto" w:fill="FFFFFF"/>
          <w:lang w:eastAsia="ru-RU"/>
        </w:rPr>
        <w:t xml:space="preserve">В части 6 статьи 52 </w:t>
      </w: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слова «затрат на их денежное содержание» заменить словами «расходов на оплату их труда».</w:t>
      </w:r>
    </w:p>
    <w:p w:rsidR="00082D13" w:rsidRDefault="00082D13" w:rsidP="00082D13">
      <w:pPr>
        <w:widowControl w:val="0"/>
        <w:numPr>
          <w:ilvl w:val="0"/>
          <w:numId w:val="2"/>
        </w:numPr>
        <w:tabs>
          <w:tab w:val="left" w:pos="838"/>
        </w:tabs>
        <w:spacing w:after="0" w:line="322" w:lineRule="exact"/>
        <w:ind w:left="20" w:firstLine="540"/>
        <w:jc w:val="both"/>
        <w:outlineLvl w:val="0"/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</w:pPr>
      <w:bookmarkStart w:id="2" w:name="bookmark1"/>
      <w:r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Статью 62 дополнить частью 3 следующего содержания:</w:t>
      </w:r>
      <w:bookmarkEnd w:id="2"/>
    </w:p>
    <w:p w:rsidR="00082D13" w:rsidRDefault="00082D13" w:rsidP="00082D13">
      <w:pPr>
        <w:widowControl w:val="0"/>
        <w:spacing w:after="0" w:line="322" w:lineRule="exact"/>
        <w:ind w:left="20" w:right="20" w:firstLine="540"/>
        <w:jc w:val="both"/>
        <w:rPr>
          <w:rFonts w:ascii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«3. </w:t>
      </w:r>
      <w:proofErr w:type="gram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Депутаты Совета народных депутатов, распущенного на основании части 2.1 статьи 73 Федерального закона от 06.10.2003г. № 131-Ф3 «Об общих принципах организации местного самоуправления в Российской федерации»,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депутатов правомочного заседания в течение трех месяцев подряд</w:t>
      </w:r>
      <w:proofErr w:type="gram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.».</w:t>
      </w:r>
      <w:proofErr w:type="gramEnd"/>
    </w:p>
    <w:p w:rsidR="00082D13" w:rsidRDefault="00082D13" w:rsidP="00082D13">
      <w:pPr>
        <w:rPr>
          <w:rFonts w:ascii="Times New Roman" w:eastAsia="Calibri" w:hAnsi="Times New Roman" w:cs="Times New Roman"/>
          <w:sz w:val="24"/>
          <w:szCs w:val="24"/>
        </w:rPr>
      </w:pPr>
    </w:p>
    <w:p w:rsidR="00082D13" w:rsidRDefault="00082D13" w:rsidP="00082D13">
      <w:pPr>
        <w:pStyle w:val="f12"/>
        <w:spacing w:line="276" w:lineRule="auto"/>
        <w:ind w:right="-2" w:firstLine="567"/>
        <w:jc w:val="center"/>
        <w:rPr>
          <w:b/>
          <w:bCs/>
        </w:rPr>
      </w:pPr>
    </w:p>
    <w:p w:rsidR="00082D13" w:rsidRDefault="00082D13" w:rsidP="00082D13">
      <w:pPr>
        <w:pStyle w:val="f12"/>
        <w:ind w:right="-2" w:firstLine="567"/>
      </w:pPr>
    </w:p>
    <w:p w:rsidR="00082D13" w:rsidRDefault="00082D13" w:rsidP="00082D13">
      <w:pPr>
        <w:widowControl w:val="0"/>
        <w:snapToGrid w:val="0"/>
        <w:spacing w:after="0" w:line="240" w:lineRule="auto"/>
        <w:ind w:right="-18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p w:rsidR="00082D13" w:rsidRDefault="00082D13" w:rsidP="00082D13">
      <w:pPr>
        <w:widowControl w:val="0"/>
        <w:snapToGrid w:val="0"/>
        <w:spacing w:after="0" w:line="240" w:lineRule="auto"/>
        <w:ind w:right="-18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094" w:rsidRDefault="002C7094"/>
    <w:sectPr w:rsidR="002C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078FF"/>
    <w:multiLevelType w:val="multilevel"/>
    <w:tmpl w:val="0A12A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4C7EB5"/>
    <w:multiLevelType w:val="multilevel"/>
    <w:tmpl w:val="7B1C53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13"/>
    <w:rsid w:val="00082D13"/>
    <w:rsid w:val="002C7094"/>
    <w:rsid w:val="00C2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082D13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1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082D13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D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3</cp:revision>
  <cp:lastPrinted>2016-04-14T09:02:00Z</cp:lastPrinted>
  <dcterms:created xsi:type="dcterms:W3CDTF">2016-04-13T07:12:00Z</dcterms:created>
  <dcterms:modified xsi:type="dcterms:W3CDTF">2016-04-14T09:02:00Z</dcterms:modified>
</cp:coreProperties>
</file>