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ind w:left="4260"/>
      </w:pPr>
      <w:r>
        <w:rPr>
          <w:color w:val="000000"/>
        </w:rPr>
        <w:t>ПРОТОКОЛ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after="295"/>
        <w:ind w:left="1420" w:right="1300"/>
        <w:jc w:val="left"/>
      </w:pPr>
      <w:r>
        <w:rPr>
          <w:color w:val="000000"/>
        </w:rPr>
        <w:t>ведения публ</w:t>
      </w:r>
      <w:r w:rsidR="00EF4DDD">
        <w:rPr>
          <w:color w:val="000000"/>
        </w:rPr>
        <w:t xml:space="preserve">ичных слушаний, состоявшихся в </w:t>
      </w:r>
      <w:proofErr w:type="spellStart"/>
      <w:r w:rsidR="00EF4DDD">
        <w:rPr>
          <w:color w:val="000000"/>
        </w:rPr>
        <w:t>д</w:t>
      </w:r>
      <w:proofErr w:type="gramStart"/>
      <w:r w:rsidR="00EF4DDD">
        <w:rPr>
          <w:color w:val="000000"/>
        </w:rPr>
        <w:t>.М</w:t>
      </w:r>
      <w:proofErr w:type="gramEnd"/>
      <w:r w:rsidR="00EF4DDD">
        <w:rPr>
          <w:color w:val="000000"/>
        </w:rPr>
        <w:t>окруша</w:t>
      </w:r>
      <w:proofErr w:type="spellEnd"/>
      <w:r>
        <w:rPr>
          <w:color w:val="000000"/>
        </w:rPr>
        <w:t xml:space="preserve"> 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10" w:lineRule="exact"/>
        <w:ind w:left="4260" w:firstLine="0"/>
      </w:pPr>
      <w:r>
        <w:rPr>
          <w:color w:val="000000"/>
        </w:rPr>
        <w:t>Дата проведения: 03.05.2012 г.</w:t>
      </w:r>
    </w:p>
    <w:p w:rsidR="00EF4DDD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  <w:rPr>
          <w:color w:val="000000"/>
        </w:rPr>
      </w:pPr>
      <w:r>
        <w:rPr>
          <w:color w:val="000000"/>
        </w:rPr>
        <w:t xml:space="preserve">Место проведения: </w:t>
      </w:r>
      <w:proofErr w:type="spellStart"/>
      <w:r w:rsidR="00EF4DDD">
        <w:rPr>
          <w:color w:val="000000"/>
        </w:rPr>
        <w:t>д.Мокруша</w:t>
      </w:r>
      <w:proofErr w:type="spellEnd"/>
      <w:r w:rsidR="00EF4DDD">
        <w:rPr>
          <w:color w:val="000000"/>
        </w:rPr>
        <w:t>, около дома № 1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left="4260" w:right="1740" w:firstLine="0"/>
      </w:pPr>
      <w:r>
        <w:rPr>
          <w:color w:val="000000"/>
        </w:rPr>
        <w:t xml:space="preserve"> Время проведения: </w:t>
      </w:r>
      <w:r w:rsidR="00EF4DDD">
        <w:rPr>
          <w:color w:val="000000"/>
        </w:rPr>
        <w:t>12</w:t>
      </w:r>
      <w:r>
        <w:rPr>
          <w:color w:val="000000"/>
        </w:rPr>
        <w:t xml:space="preserve"> час.00 мин.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Председательствует на публичных слушаниях </w:t>
      </w:r>
      <w:proofErr w:type="spellStart"/>
      <w:r>
        <w:rPr>
          <w:color w:val="000000"/>
        </w:rPr>
        <w:t>Елфимов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>.Г</w:t>
      </w:r>
      <w:proofErr w:type="spellEnd"/>
      <w:r>
        <w:rPr>
          <w:color w:val="000000"/>
        </w:rPr>
        <w:t>. - заместитель главы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Присутствуют: 12 человек.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Для ведения протокола избран секретарь публичных слушаний </w:t>
      </w:r>
      <w:proofErr w:type="spellStart"/>
      <w:r>
        <w:rPr>
          <w:color w:val="000000"/>
        </w:rPr>
        <w:t>Ланкина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>. - специалист Верхнехавского сельского поселения Верхнехавского муниципального района Воронежской области.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firstLine="340"/>
      </w:pPr>
      <w:r>
        <w:rPr>
          <w:color w:val="000000"/>
        </w:rPr>
        <w:t>Председательствующий предложил следующую повестку дня:</w:t>
      </w:r>
    </w:p>
    <w:p w:rsidR="00EE1199" w:rsidRDefault="00EE1199" w:rsidP="00EE1199">
      <w:pPr>
        <w:pStyle w:val="20"/>
        <w:framePr w:w="9581" w:h="14114" w:hRule="exact" w:wrap="none" w:vAnchor="page" w:hAnchor="page" w:x="1167" w:y="1054"/>
        <w:shd w:val="clear" w:color="auto" w:fill="auto"/>
        <w:spacing w:line="274" w:lineRule="exact"/>
        <w:ind w:left="340" w:right="180"/>
      </w:pPr>
      <w:r>
        <w:rPr>
          <w:color w:val="000000"/>
        </w:rPr>
        <w:t>1.</w:t>
      </w:r>
      <w:r w:rsidR="00CB1B55">
        <w:rPr>
          <w:color w:val="000000"/>
        </w:rPr>
        <w:t>О</w:t>
      </w:r>
      <w:r>
        <w:rPr>
          <w:color w:val="000000"/>
        </w:rPr>
        <w:t xml:space="preserve"> согласовании проекта правил землепользования и застройки на территории Верхнехавского сельского поселения Верхнехавского муниципального района Воронежской области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firstLine="700"/>
      </w:pPr>
      <w:r>
        <w:rPr>
          <w:color w:val="000000"/>
        </w:rPr>
        <w:t xml:space="preserve">Докладчик: </w:t>
      </w:r>
      <w:proofErr w:type="spellStart"/>
      <w:r>
        <w:rPr>
          <w:color w:val="000000"/>
        </w:rPr>
        <w:t>Ланкина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 xml:space="preserve">. </w:t>
      </w:r>
      <w:r>
        <w:rPr>
          <w:rStyle w:val="1"/>
        </w:rPr>
        <w:t xml:space="preserve">- </w:t>
      </w:r>
      <w:r>
        <w:rPr>
          <w:color w:val="000000"/>
        </w:rPr>
        <w:t>специалист I категории сельского поселения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rStyle w:val="a4"/>
        </w:rPr>
        <w:t xml:space="preserve">СЛУШАЛИ: </w:t>
      </w:r>
      <w:bookmarkStart w:id="0" w:name="_GoBack"/>
      <w:proofErr w:type="spellStart"/>
      <w:r>
        <w:rPr>
          <w:color w:val="000000"/>
        </w:rPr>
        <w:t>Ланкину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>.В</w:t>
      </w:r>
      <w:proofErr w:type="spellEnd"/>
      <w:r>
        <w:rPr>
          <w:color w:val="000000"/>
        </w:rPr>
        <w:t>. - специалиста I категории Верхне</w:t>
      </w:r>
      <w:r w:rsidR="000528FF">
        <w:rPr>
          <w:color w:val="000000"/>
        </w:rPr>
        <w:t>ха</w:t>
      </w:r>
      <w:r>
        <w:rPr>
          <w:color w:val="000000"/>
        </w:rPr>
        <w:t>вского сельского поселения по вопросу «О согласовании проекта пра</w:t>
      </w:r>
      <w:r w:rsidR="000528FF">
        <w:rPr>
          <w:color w:val="000000"/>
        </w:rPr>
        <w:t xml:space="preserve">вил землепользования и застройки </w:t>
      </w:r>
      <w:r>
        <w:rPr>
          <w:color w:val="000000"/>
        </w:rPr>
        <w:t>на территории Верхнехавского сельского поселения»</w:t>
      </w:r>
    </w:p>
    <w:bookmarkEnd w:id="0"/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tabs>
          <w:tab w:val="left" w:pos="6396"/>
        </w:tabs>
        <w:spacing w:before="0" w:after="0" w:line="274" w:lineRule="exact"/>
        <w:ind w:right="180" w:firstLine="340"/>
      </w:pPr>
      <w:r>
        <w:rPr>
          <w:color w:val="000000"/>
        </w:rPr>
        <w:t xml:space="preserve">Докладчик отметил, что Правила землепользования и застройки Верхнехавского сельского поселения </w:t>
      </w:r>
      <w:r>
        <w:rPr>
          <w:rStyle w:val="21"/>
        </w:rPr>
        <w:t xml:space="preserve">- </w:t>
      </w:r>
      <w:r>
        <w:rPr>
          <w:color w:val="000000"/>
        </w:rPr>
        <w:t>документ градостроительного</w:t>
      </w:r>
      <w:r>
        <w:rPr>
          <w:color w:val="000000"/>
        </w:rPr>
        <w:tab/>
        <w:t xml:space="preserve">зонирования, принятый </w:t>
      </w:r>
      <w:proofErr w:type="gramStart"/>
      <w:r>
        <w:rPr>
          <w:color w:val="000000"/>
        </w:rPr>
        <w:t>в</w:t>
      </w:r>
      <w:proofErr w:type="gramEnd"/>
    </w:p>
    <w:p w:rsidR="00EE1199" w:rsidRDefault="00EE1199" w:rsidP="00CB1B55">
      <w:pPr>
        <w:pStyle w:val="3"/>
        <w:framePr w:w="9581" w:h="14114" w:hRule="exact" w:wrap="none" w:vAnchor="page" w:hAnchor="page" w:x="1167" w:y="1054"/>
        <w:shd w:val="clear" w:color="auto" w:fill="auto"/>
        <w:tabs>
          <w:tab w:val="left" w:pos="6396"/>
        </w:tabs>
        <w:spacing w:before="0" w:after="0" w:line="274" w:lineRule="exact"/>
        <w:ind w:right="180" w:firstLine="0"/>
      </w:pPr>
      <w:proofErr w:type="gramStart"/>
      <w:r>
        <w:rPr>
          <w:color w:val="000000"/>
        </w:rPr>
        <w:t>соответствии с Градостроительным кодексом РФ, Земельным кодексом РФ, Федеральным законом «Об общих принципах организации местного самоуправления в РФ», законами и нормативны</w:t>
      </w:r>
      <w:r w:rsidR="00CB1B55">
        <w:rPr>
          <w:color w:val="000000"/>
        </w:rPr>
        <w:t xml:space="preserve">ми правовыми актами Воронежской </w:t>
      </w:r>
      <w:r>
        <w:rPr>
          <w:color w:val="000000"/>
        </w:rPr>
        <w:t>области, Верхнехавского</w:t>
      </w:r>
      <w:r w:rsidR="00CB1B55">
        <w:t xml:space="preserve"> </w:t>
      </w:r>
      <w:r>
        <w:rPr>
          <w:color w:val="000000"/>
        </w:rPr>
        <w:t>муниципального района, Верхнехавского сельского поселения, Генеральным планом Верхнехавского сельского поселения.</w:t>
      </w:r>
      <w:proofErr w:type="gramEnd"/>
      <w:r>
        <w:rPr>
          <w:color w:val="000000"/>
        </w:rPr>
        <w:t xml:space="preserve"> Правила вводят систему регулирования землепользования и застройки, которая основана на делении всей территории в границах поселения на территориальные зоны с установлением для каждой из них единого градостроительного регламента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создания условий для устойчивого развития территории поселения;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обеспечения прав и законных интересов физических и юридических лиц;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numPr>
          <w:ilvl w:val="0"/>
          <w:numId w:val="1"/>
        </w:numPr>
        <w:shd w:val="clear" w:color="auto" w:fill="auto"/>
        <w:tabs>
          <w:tab w:val="left" w:pos="839"/>
        </w:tabs>
        <w:spacing w:before="0" w:after="0" w:line="274" w:lineRule="exact"/>
        <w:ind w:firstLine="700"/>
      </w:pPr>
      <w:r>
        <w:rPr>
          <w:color w:val="000000"/>
        </w:rPr>
        <w:t>создание условий для привлечения инвестиций.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240" w:line="274" w:lineRule="exact"/>
        <w:ind w:right="180" w:firstLine="700"/>
      </w:pPr>
      <w:r>
        <w:rPr>
          <w:color w:val="000000"/>
        </w:rPr>
        <w:t>Правила землепользования и застройки обязательны для соблюдения органами государственной власти, органами местного самоуправления, физическими и юридическими лицами, должностными лицами, осуществляющими, регулирующими и контролирующими градостроительную деятельность на территории Верхнехавского сельского поселения. Далее познакомила с полномочиями органов местного самоуправления поселения в области регулирования отношений по вопросам землепользования и застройки.</w:t>
      </w:r>
    </w:p>
    <w:p w:rsidR="00EE1199" w:rsidRDefault="00EE1199" w:rsidP="00EE1199">
      <w:pPr>
        <w:pStyle w:val="3"/>
        <w:framePr w:w="9581" w:h="14114" w:hRule="exact" w:wrap="none" w:vAnchor="page" w:hAnchor="page" w:x="1167" w:y="1054"/>
        <w:shd w:val="clear" w:color="auto" w:fill="auto"/>
        <w:spacing w:before="0" w:after="0" w:line="274" w:lineRule="exact"/>
        <w:ind w:right="180" w:firstLine="340"/>
      </w:pPr>
      <w:r>
        <w:rPr>
          <w:color w:val="000000"/>
        </w:rPr>
        <w:t xml:space="preserve">ВЫСТУПИЛА: </w:t>
      </w:r>
      <w:proofErr w:type="spellStart"/>
      <w:r>
        <w:rPr>
          <w:color w:val="000000"/>
        </w:rPr>
        <w:t>Матвеева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.И</w:t>
      </w:r>
      <w:proofErr w:type="spellEnd"/>
      <w:r>
        <w:rPr>
          <w:color w:val="000000"/>
        </w:rPr>
        <w:t>. - главный бухгалтер сельского поселения, которая сказала, что в 2011 году постановлением главы администрации Верхнехавского сельского поселения был утвержден персональный состав Комиссии по подготовке правил землепользования и застройки, Положение о Комиссии и порядок ее деятельности. Эта комиссия является постоянно действующим коллегиальным совещательным органом. К</w:t>
      </w:r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E1199" w:rsidRDefault="00EE1199" w:rsidP="00EE1199">
      <w:pPr>
        <w:pStyle w:val="3"/>
        <w:framePr w:w="9581" w:h="2488" w:hRule="exact" w:wrap="none" w:vAnchor="page" w:hAnchor="page" w:x="1167" w:y="1054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lastRenderedPageBreak/>
        <w:t>полномочиям Комиссии в области регулирования отношений по вопросам землепользования и застройки относятся:</w:t>
      </w:r>
    </w:p>
    <w:p w:rsidR="00EE1199" w:rsidRDefault="00EE1199" w:rsidP="007747FB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рассмотрение заявок на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проведение публичных слушаний по вопросам землепользования и застройки;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подготовка заключений по результатам публичных слушаний;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1060" w:right="20"/>
        <w:jc w:val="left"/>
      </w:pPr>
      <w:r>
        <w:rPr>
          <w:color w:val="000000"/>
        </w:rPr>
        <w:t>осуществление процедур, по подготовке проекта изменений в Правила, утверждения изменений в Правила;</w:t>
      </w:r>
    </w:p>
    <w:p w:rsidR="00EE1199" w:rsidRDefault="00EE1199" w:rsidP="00EE1199">
      <w:pPr>
        <w:pStyle w:val="3"/>
        <w:framePr w:w="9581" w:h="2488" w:hRule="exact" w:wrap="none" w:vAnchor="page" w:hAnchor="page" w:x="1167" w:y="1054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0" w:line="274" w:lineRule="exact"/>
        <w:ind w:left="20" w:firstLine="700"/>
      </w:pPr>
      <w:r>
        <w:rPr>
          <w:color w:val="000000"/>
        </w:rPr>
        <w:t>осуществление иных функций в соответствии с настоящими Правилами и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tabs>
          <w:tab w:val="right" w:pos="3318"/>
          <w:tab w:val="left" w:pos="3462"/>
        </w:tabs>
        <w:spacing w:before="0" w:after="0" w:line="274" w:lineRule="exact"/>
        <w:ind w:left="20" w:firstLine="0"/>
      </w:pPr>
      <w:r>
        <w:rPr>
          <w:color w:val="000000"/>
        </w:rPr>
        <w:t>ВЫСТУПАЛ:</w:t>
      </w:r>
      <w:r>
        <w:rPr>
          <w:color w:val="000000"/>
        </w:rPr>
        <w:tab/>
      </w:r>
      <w:proofErr w:type="spellStart"/>
      <w:r>
        <w:rPr>
          <w:color w:val="000000"/>
        </w:rPr>
        <w:t>Чикунов.Ю.А</w:t>
      </w:r>
      <w:proofErr w:type="spellEnd"/>
      <w:r>
        <w:rPr>
          <w:color w:val="000000"/>
        </w:rPr>
        <w:t>.</w:t>
      </w:r>
      <w:r>
        <w:rPr>
          <w:color w:val="000000"/>
        </w:rPr>
        <w:tab/>
        <w:t>- депутат Совета народных депутатов Верхнехавского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proofErr w:type="gramStart"/>
      <w:r>
        <w:rPr>
          <w:color w:val="000000"/>
        </w:rPr>
        <w:t>сельского поселения, который рассказал о порядке предоставления разрешения на условно разрешенный вид использования земельного участка или объекта капитального строительства:</w:t>
      </w:r>
      <w:proofErr w:type="gramEnd"/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Физическое или юридическое лицо, заинтересованное в получении разрешения направляет в Комиссию заявление о предоставлении разрешения на условно разрешенный вид использования;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При рассмотрении заявления Комиссия может запросить заключения органов, в компетенцию которых входит принятие решений по предмету заявления. Письменные заявления указанных уполномоченных органов представляют в Комиссию в установленный законом срок.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0" w:line="274" w:lineRule="exact"/>
        <w:ind w:left="720" w:right="20" w:firstLine="0"/>
      </w:pPr>
      <w:r>
        <w:rPr>
          <w:color w:val="000000"/>
        </w:rPr>
        <w:t>-</w:t>
      </w:r>
      <w:r w:rsidR="00EE1199">
        <w:rPr>
          <w:color w:val="000000"/>
        </w:rPr>
        <w:t xml:space="preserve"> Вопрос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подлежит обсуждению на публичных слушаниях,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 w:line="274" w:lineRule="exact"/>
        <w:ind w:left="20" w:right="20" w:firstLine="700"/>
      </w:pPr>
      <w:r>
        <w:rPr>
          <w:color w:val="000000"/>
        </w:rPr>
        <w:t>На основании публичных слушаний Комиссия подготавливает заключение о проведении публичных слушаний, подлежащих опубликованию, и рекомендации для главы администрации поселения о предоставлении разрешения или об отказе.</w:t>
      </w:r>
    </w:p>
    <w:p w:rsidR="00EE1199" w:rsidRDefault="00CB1B55" w:rsidP="00CB1B55">
      <w:pPr>
        <w:pStyle w:val="3"/>
        <w:framePr w:w="9581" w:h="7796" w:hRule="exact" w:wrap="none" w:vAnchor="page" w:hAnchor="page" w:x="1167" w:y="4037"/>
        <w:shd w:val="clear" w:color="auto" w:fill="auto"/>
        <w:tabs>
          <w:tab w:val="left" w:pos="6123"/>
        </w:tabs>
        <w:spacing w:before="0" w:after="291" w:line="274" w:lineRule="exact"/>
        <w:ind w:left="720" w:right="20" w:firstLine="0"/>
      </w:pPr>
      <w:r>
        <w:rPr>
          <w:color w:val="000000"/>
        </w:rPr>
        <w:t xml:space="preserve">- </w:t>
      </w:r>
      <w:r w:rsidR="00EE1199">
        <w:rPr>
          <w:color w:val="000000"/>
        </w:rPr>
        <w:t>Разрешение о предоставлении разрешения</w:t>
      </w:r>
      <w:r w:rsidR="00EE1199">
        <w:rPr>
          <w:color w:val="000000"/>
        </w:rPr>
        <w:tab/>
        <w:t>на условно разрешенный вид использования или об отказе в предоставлении такого разрешения принимается главой администрации поселения.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262" w:line="210" w:lineRule="exact"/>
        <w:ind w:left="20" w:firstLine="700"/>
      </w:pPr>
      <w:r>
        <w:rPr>
          <w:color w:val="000000"/>
        </w:rPr>
        <w:t>Вопросов к докладчику не поступило.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firstLine="0"/>
      </w:pPr>
      <w:r>
        <w:rPr>
          <w:color w:val="000000"/>
        </w:rPr>
        <w:t>Председательствующий предложил:</w:t>
      </w:r>
    </w:p>
    <w:p w:rsidR="00EE1199" w:rsidRDefault="00EE1199" w:rsidP="00EE1199">
      <w:pPr>
        <w:pStyle w:val="3"/>
        <w:framePr w:w="9581" w:h="7796" w:hRule="exact" w:wrap="none" w:vAnchor="page" w:hAnchor="page" w:x="1167" w:y="4037"/>
        <w:shd w:val="clear" w:color="auto" w:fill="auto"/>
        <w:spacing w:before="0" w:after="0" w:line="274" w:lineRule="exact"/>
        <w:ind w:left="20" w:right="20" w:firstLine="0"/>
      </w:pPr>
      <w:r>
        <w:rPr>
          <w:color w:val="000000"/>
        </w:rPr>
        <w:t>1. Согласовать проект правил землепользования и застройки на территории Верхнехавского сельского поселения.</w:t>
      </w:r>
    </w:p>
    <w:p w:rsidR="00EE1199" w:rsidRDefault="00EE1199" w:rsidP="00EE1199">
      <w:pPr>
        <w:pStyle w:val="3"/>
        <w:framePr w:wrap="none" w:vAnchor="page" w:hAnchor="page" w:x="1167" w:y="3535"/>
        <w:shd w:val="clear" w:color="auto" w:fill="auto"/>
        <w:spacing w:before="0" w:after="0" w:line="210" w:lineRule="exact"/>
        <w:ind w:left="1060" w:firstLine="0"/>
        <w:jc w:val="left"/>
      </w:pPr>
      <w:r>
        <w:rPr>
          <w:color w:val="000000"/>
        </w:rPr>
        <w:t>правовыми актами органов местного самоуправления поселения.</w:t>
      </w:r>
    </w:p>
    <w:p w:rsidR="00EE1199" w:rsidRDefault="00EE1199" w:rsidP="00EE1199">
      <w:pPr>
        <w:pStyle w:val="3"/>
        <w:framePr w:w="9581" w:h="1167" w:hRule="exact" w:wrap="none" w:vAnchor="page" w:hAnchor="page" w:x="1167" w:y="12049"/>
        <w:shd w:val="clear" w:color="auto" w:fill="auto"/>
        <w:spacing w:before="0" w:after="0" w:line="278" w:lineRule="exact"/>
        <w:ind w:left="4040" w:right="3180" w:firstLine="0"/>
        <w:jc w:val="left"/>
      </w:pPr>
      <w:r>
        <w:rPr>
          <w:color w:val="000000"/>
        </w:rPr>
        <w:t>Голосовали: за - 12 против - нет воздержавшихся - нет. Принято (единогласно)</w:t>
      </w:r>
    </w:p>
    <w:p w:rsidR="00EE1199" w:rsidRDefault="00EE1199" w:rsidP="00EE1199">
      <w:pPr>
        <w:pStyle w:val="31"/>
        <w:framePr w:wrap="none" w:vAnchor="page" w:hAnchor="page" w:x="1186" w:y="13871"/>
        <w:shd w:val="clear" w:color="auto" w:fill="auto"/>
        <w:spacing w:after="0" w:line="250" w:lineRule="exact"/>
        <w:ind w:left="40"/>
      </w:pPr>
      <w:r>
        <w:rPr>
          <w:color w:val="000000"/>
        </w:rPr>
        <w:t>Председательствующий слушаний</w:t>
      </w:r>
    </w:p>
    <w:p w:rsidR="00EE1199" w:rsidRDefault="00EE1199" w:rsidP="00EE1199">
      <w:pPr>
        <w:pStyle w:val="31"/>
        <w:framePr w:wrap="none" w:vAnchor="page" w:hAnchor="page" w:x="1186" w:y="14520"/>
        <w:shd w:val="clear" w:color="auto" w:fill="auto"/>
        <w:spacing w:after="0" w:line="250" w:lineRule="exact"/>
        <w:ind w:left="52"/>
      </w:pPr>
      <w:r>
        <w:rPr>
          <w:color w:val="000000"/>
        </w:rPr>
        <w:t>Секретарь</w:t>
      </w:r>
    </w:p>
    <w:p w:rsidR="00EE1199" w:rsidRDefault="00EE1199" w:rsidP="00EE1199">
      <w:pPr>
        <w:pStyle w:val="31"/>
        <w:framePr w:wrap="none" w:vAnchor="page" w:hAnchor="page" w:x="8204" w:y="14510"/>
        <w:shd w:val="clear" w:color="auto" w:fill="auto"/>
        <w:spacing w:after="0" w:line="250" w:lineRule="exact"/>
        <w:ind w:left="100"/>
      </w:pPr>
      <w:proofErr w:type="spellStart"/>
      <w:r>
        <w:rPr>
          <w:color w:val="000000"/>
        </w:rPr>
        <w:t>М.В.Ланкина</w:t>
      </w:r>
      <w:proofErr w:type="spellEnd"/>
    </w:p>
    <w:p w:rsidR="00EE1199" w:rsidRDefault="00EE1199" w:rsidP="00EE1199">
      <w:pPr>
        <w:pStyle w:val="31"/>
        <w:framePr w:wrap="none" w:vAnchor="page" w:hAnchor="page" w:x="8400" w:y="13857"/>
        <w:shd w:val="clear" w:color="auto" w:fill="auto"/>
        <w:spacing w:after="0" w:line="250" w:lineRule="exact"/>
        <w:ind w:left="300"/>
      </w:pPr>
      <w:proofErr w:type="spellStart"/>
      <w:r>
        <w:rPr>
          <w:color w:val="000000"/>
        </w:rPr>
        <w:t>Е.Г.Елфимов</w:t>
      </w:r>
      <w:proofErr w:type="spellEnd"/>
    </w:p>
    <w:p w:rsidR="00EE1199" w:rsidRDefault="00EE1199" w:rsidP="00EE1199">
      <w:pPr>
        <w:rPr>
          <w:sz w:val="2"/>
          <w:szCs w:val="2"/>
        </w:rPr>
        <w:sectPr w:rsidR="00EE1199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1B55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 w:rsidRPr="00CB1B55">
        <w:rPr>
          <w:color w:val="000000"/>
          <w:sz w:val="24"/>
          <w:szCs w:val="24"/>
        </w:rPr>
        <w:lastRenderedPageBreak/>
        <w:t>РЕКОМЕНДАЦИИ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Верхнехавского муниципального района Воронежской области</w:t>
      </w:r>
    </w:p>
    <w:p w:rsidR="00EE1199" w:rsidRPr="00CB1B55" w:rsidRDefault="00EE1199" w:rsidP="00CB1B55">
      <w:pPr>
        <w:pStyle w:val="31"/>
        <w:framePr w:w="9389" w:h="2306" w:hRule="exact" w:wrap="none" w:vAnchor="page" w:hAnchor="page" w:x="1186" w:y="2356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03 мая 2012 г</w:t>
      </w:r>
    </w:p>
    <w:p w:rsidR="00EE1199" w:rsidRPr="00CB1B55" w:rsidRDefault="00EF4DDD" w:rsidP="00CB1B55">
      <w:pPr>
        <w:framePr w:w="9389" w:h="2306" w:hRule="exact" w:wrap="none" w:vAnchor="page" w:hAnchor="page" w:x="1186" w:y="2356"/>
        <w:spacing w:line="250" w:lineRule="exact"/>
        <w:ind w:right="180"/>
        <w:jc w:val="center"/>
        <w:rPr>
          <w:rFonts w:ascii="Times New Roman" w:hAnsi="Times New Roman" w:cs="Times New Roman"/>
        </w:rPr>
      </w:pPr>
      <w:proofErr w:type="spellStart"/>
      <w:r>
        <w:rPr>
          <w:rStyle w:val="40"/>
          <w:rFonts w:eastAsia="Courier New"/>
          <w:sz w:val="24"/>
          <w:szCs w:val="24"/>
        </w:rPr>
        <w:t>д.Мокруша</w:t>
      </w:r>
      <w:proofErr w:type="spellEnd"/>
      <w:r>
        <w:rPr>
          <w:rStyle w:val="40"/>
          <w:rFonts w:eastAsia="Courier New"/>
          <w:sz w:val="24"/>
          <w:szCs w:val="24"/>
        </w:rPr>
        <w:t>, около дома № 1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Повестка дня:</w:t>
      </w:r>
    </w:p>
    <w:p w:rsidR="00EE1199" w:rsidRPr="00CB1B55" w:rsidRDefault="00EE1199" w:rsidP="00CB1B55">
      <w:pPr>
        <w:framePr w:w="9389" w:h="4201" w:hRule="exact" w:wrap="none" w:vAnchor="page" w:hAnchor="page" w:x="1027" w:y="6454"/>
        <w:tabs>
          <w:tab w:val="left" w:pos="2256"/>
        </w:tabs>
        <w:spacing w:line="322" w:lineRule="exact"/>
        <w:ind w:firstLine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«О согласовании проекта правил землепользо</w:t>
      </w:r>
      <w:r w:rsidR="00CB1B55">
        <w:rPr>
          <w:rFonts w:ascii="Times New Roman" w:hAnsi="Times New Roman" w:cs="Times New Roman"/>
        </w:rPr>
        <w:t xml:space="preserve">вания и застройки на территории </w:t>
      </w:r>
      <w:r w:rsidRPr="00CB1B55">
        <w:rPr>
          <w:rFonts w:ascii="Times New Roman" w:hAnsi="Times New Roman" w:cs="Times New Roman"/>
        </w:rPr>
        <w:t>Верхнехавского сельского поселения Верхнехавского</w:t>
      </w:r>
      <w:r w:rsidR="00CB1B55">
        <w:rPr>
          <w:rFonts w:ascii="Times New Roman" w:hAnsi="Times New Roman" w:cs="Times New Roman"/>
        </w:rPr>
        <w:t xml:space="preserve"> </w:t>
      </w:r>
      <w:r w:rsidRPr="00CB1B55">
        <w:rPr>
          <w:rFonts w:ascii="Times New Roman" w:hAnsi="Times New Roman" w:cs="Times New Roman"/>
        </w:rPr>
        <w:t>муниципального района Воронежской области».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EE1199" w:rsidRPr="00CB1B55" w:rsidRDefault="00EE1199" w:rsidP="00EE1199">
      <w:pPr>
        <w:framePr w:w="9389" w:h="4201" w:hRule="exact" w:wrap="none" w:vAnchor="page" w:hAnchor="page" w:x="1027" w:y="6454"/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 xml:space="preserve">- одобрить в целом представленный проект правил землепользования и застройки на территории Верхнехавского сельского поселения Верхнехавского муниципального района Воронежской области. Рекомендовать Совету народных депутатов Верхнехавского сельского поселения Верхнехавского муниципального района </w:t>
      </w:r>
      <w:proofErr w:type="spellStart"/>
      <w:r w:rsidR="00CB1B55">
        <w:rPr>
          <w:rFonts w:ascii="Times New Roman" w:hAnsi="Times New Roman" w:cs="Times New Roman"/>
        </w:rPr>
        <w:t>В</w:t>
      </w:r>
      <w:r w:rsidRPr="00CB1B55">
        <w:rPr>
          <w:rFonts w:ascii="Times New Roman" w:hAnsi="Times New Roman" w:cs="Times New Roman"/>
        </w:rPr>
        <w:t>ронежской</w:t>
      </w:r>
      <w:proofErr w:type="spellEnd"/>
      <w:r w:rsidRPr="00CB1B55"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100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Председатель публичных слушани</w:t>
      </w:r>
      <w:r w:rsidR="00CB1B55">
        <w:rPr>
          <w:color w:val="000000"/>
          <w:sz w:val="24"/>
          <w:szCs w:val="24"/>
        </w:rPr>
        <w:t>й</w:t>
      </w:r>
    </w:p>
    <w:p w:rsidR="00EE1199" w:rsidRPr="00CB1B55" w:rsidRDefault="00EE1199" w:rsidP="00EE1199">
      <w:pPr>
        <w:pStyle w:val="31"/>
        <w:framePr w:w="4493" w:h="1373" w:hRule="exact" w:wrap="none" w:vAnchor="page" w:hAnchor="page" w:x="998" w:y="11291"/>
        <w:shd w:val="clear" w:color="auto" w:fill="auto"/>
        <w:spacing w:after="0" w:line="648" w:lineRule="exact"/>
        <w:ind w:right="231"/>
        <w:jc w:val="both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>Секретарь</w:t>
      </w:r>
    </w:p>
    <w:p w:rsidR="00EE1199" w:rsidRDefault="00EE1199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color w:val="000000"/>
          <w:sz w:val="24"/>
          <w:szCs w:val="24"/>
        </w:rPr>
      </w:pPr>
      <w:proofErr w:type="spellStart"/>
      <w:r w:rsidRPr="00CB1B55">
        <w:rPr>
          <w:color w:val="000000"/>
          <w:sz w:val="24"/>
          <w:szCs w:val="24"/>
        </w:rPr>
        <w:t>Е.Г.Елфимов</w:t>
      </w:r>
      <w:proofErr w:type="spellEnd"/>
    </w:p>
    <w:p w:rsidR="00CB1B55" w:rsidRPr="00CB1B55" w:rsidRDefault="00CB1B55" w:rsidP="00EE1199">
      <w:pPr>
        <w:pStyle w:val="31"/>
        <w:framePr w:w="2150" w:h="960" w:hRule="exact" w:wrap="none" w:vAnchor="page" w:hAnchor="page" w:x="8011" w:y="11609"/>
        <w:shd w:val="clear" w:color="auto" w:fill="auto"/>
        <w:spacing w:after="357" w:line="250" w:lineRule="exact"/>
        <w:ind w:left="60"/>
        <w:rPr>
          <w:sz w:val="24"/>
          <w:szCs w:val="24"/>
        </w:rPr>
      </w:pPr>
      <w:r>
        <w:rPr>
          <w:color w:val="000000"/>
          <w:sz w:val="24"/>
          <w:szCs w:val="24"/>
        </w:rPr>
        <w:t>М.В.Ланкина</w:t>
      </w:r>
    </w:p>
    <w:p w:rsidR="002D32EF" w:rsidRPr="00CB1B55" w:rsidRDefault="002D32EF" w:rsidP="00CB1B55">
      <w:pPr>
        <w:rPr>
          <w:rFonts w:ascii="Times New Roman" w:hAnsi="Times New Roman" w:cs="Times New Roman"/>
        </w:rPr>
      </w:pPr>
    </w:p>
    <w:sectPr w:rsidR="002D32EF" w:rsidRPr="00CB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07E04"/>
    <w:multiLevelType w:val="multilevel"/>
    <w:tmpl w:val="C8388D8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707558"/>
    <w:multiLevelType w:val="multilevel"/>
    <w:tmpl w:val="2458A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99"/>
    <w:rsid w:val="000528FF"/>
    <w:rsid w:val="002D32EF"/>
    <w:rsid w:val="007747FB"/>
    <w:rsid w:val="00AE68C3"/>
    <w:rsid w:val="00CB1B55"/>
    <w:rsid w:val="00EE1199"/>
    <w:rsid w:val="00E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11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1199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EE119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EE119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EE119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EE1199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40">
    <w:name w:val="Основной текст (4)"/>
    <w:basedOn w:val="4"/>
    <w:rsid w:val="00EE11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20">
    <w:name w:val="Основной текст (2)"/>
    <w:basedOn w:val="a"/>
    <w:link w:val="2"/>
    <w:rsid w:val="00EE119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EE1199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EE1199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7</cp:revision>
  <dcterms:created xsi:type="dcterms:W3CDTF">2016-08-22T07:23:00Z</dcterms:created>
  <dcterms:modified xsi:type="dcterms:W3CDTF">2016-08-22T07:48:00Z</dcterms:modified>
</cp:coreProperties>
</file>